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85ECE" w14:textId="77777777" w:rsidR="00F150D2" w:rsidRDefault="008C28E6" w:rsidP="000F01E4">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بسم الله الرحمن الرحيم</w:t>
      </w:r>
    </w:p>
    <w:p w14:paraId="0E79E5B9" w14:textId="77777777" w:rsidR="00CB3E9B" w:rsidRDefault="00CB3E9B" w:rsidP="000F01E4">
      <w:pPr>
        <w:bidi/>
        <w:spacing w:line="360" w:lineRule="auto"/>
        <w:jc w:val="center"/>
        <w:rPr>
          <w:rFonts w:ascii="Simplified Arabic" w:hAnsi="Simplified Arabic" w:cs="Simplified Arabic"/>
          <w:b/>
          <w:bCs/>
          <w:sz w:val="32"/>
          <w:szCs w:val="32"/>
          <w:rtl/>
        </w:rPr>
      </w:pPr>
    </w:p>
    <w:p w14:paraId="2AC165F3" w14:textId="77777777" w:rsidR="008029A7" w:rsidRDefault="006F02BC" w:rsidP="000F01E4">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تقرير مختصر</w:t>
      </w:r>
    </w:p>
    <w:p w14:paraId="756E985C" w14:textId="5C89BA6A" w:rsidR="008C28E6" w:rsidRDefault="006F02BC" w:rsidP="008029A7">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حول الحكم الصادر</w:t>
      </w:r>
      <w:r w:rsidR="008029A7" w:rsidRPr="008029A7">
        <w:rPr>
          <w:rFonts w:ascii="Simplified Arabic" w:hAnsi="Simplified Arabic" w:cs="Simplified Arabic" w:hint="cs"/>
          <w:b/>
          <w:bCs/>
          <w:sz w:val="32"/>
          <w:szCs w:val="32"/>
          <w:rtl/>
        </w:rPr>
        <w:t xml:space="preserve"> </w:t>
      </w:r>
      <w:r w:rsidR="008029A7">
        <w:rPr>
          <w:rFonts w:ascii="Simplified Arabic" w:hAnsi="Simplified Arabic" w:cs="Simplified Arabic" w:hint="cs"/>
          <w:b/>
          <w:bCs/>
          <w:sz w:val="32"/>
          <w:szCs w:val="32"/>
          <w:rtl/>
        </w:rPr>
        <w:t>بتاريخ 8/7/2018</w:t>
      </w:r>
      <w:r>
        <w:rPr>
          <w:rFonts w:ascii="Simplified Arabic" w:hAnsi="Simplified Arabic" w:cs="Simplified Arabic" w:hint="cs"/>
          <w:b/>
          <w:bCs/>
          <w:sz w:val="32"/>
          <w:szCs w:val="32"/>
          <w:rtl/>
        </w:rPr>
        <w:t xml:space="preserve"> من محكمة التمييز</w:t>
      </w:r>
    </w:p>
    <w:p w14:paraId="23A7697B" w14:textId="00B366EA" w:rsidR="006F02BC" w:rsidRDefault="006F02BC" w:rsidP="006F02BC">
      <w:pPr>
        <w:bidi/>
        <w:spacing w:line="36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في قضية "دخول المجلس"</w:t>
      </w:r>
    </w:p>
    <w:p w14:paraId="2ED7FD6E" w14:textId="4E55B97F" w:rsidR="00E77605" w:rsidRPr="008029A7" w:rsidRDefault="008029A7" w:rsidP="008029A7">
      <w:pPr>
        <w:bidi/>
        <w:spacing w:line="360" w:lineRule="auto"/>
        <w:jc w:val="both"/>
        <w:rPr>
          <w:rFonts w:ascii="Simplified Arabic" w:hAnsi="Simplified Arabic" w:cs="Simplified Arabic"/>
          <w:sz w:val="32"/>
          <w:szCs w:val="32"/>
          <w:rtl/>
        </w:rPr>
      </w:pPr>
      <w:r w:rsidRPr="008029A7">
        <w:rPr>
          <w:rFonts w:ascii="Simplified Arabic" w:hAnsi="Simplified Arabic" w:cs="Simplified Arabic" w:hint="cs"/>
          <w:sz w:val="32"/>
          <w:szCs w:val="32"/>
          <w:rtl/>
        </w:rPr>
        <w:t>حكمت محكمة التمييز في قضية "دخول المجلس" بحبس عدد من المتهمين وبالامتناع عن النطق بعقاب عدد آخر وببراءة عدد آخر.</w:t>
      </w:r>
    </w:p>
    <w:p w14:paraId="2F22301E" w14:textId="68CA6E7F" w:rsidR="00E77605" w:rsidRDefault="008029A7" w:rsidP="000F01E4">
      <w:pPr>
        <w:bidi/>
        <w:spacing w:line="360" w:lineRule="auto"/>
        <w:jc w:val="both"/>
        <w:rPr>
          <w:rFonts w:ascii="Simplified Arabic" w:hAnsi="Simplified Arabic" w:cs="Simplified Arabic"/>
          <w:b/>
          <w:bCs/>
          <w:sz w:val="32"/>
          <w:szCs w:val="32"/>
          <w:rtl/>
        </w:rPr>
      </w:pPr>
      <w:r>
        <w:rPr>
          <w:rFonts w:ascii="Simplified Arabic" w:hAnsi="Simplified Arabic" w:cs="Simplified Arabic" w:hint="cs"/>
          <w:sz w:val="32"/>
          <w:szCs w:val="32"/>
          <w:rtl/>
        </w:rPr>
        <w:t>وكانت ال</w:t>
      </w:r>
      <w:r w:rsidR="008B51CC" w:rsidRPr="00E77605">
        <w:rPr>
          <w:rFonts w:ascii="Simplified Arabic" w:hAnsi="Simplified Arabic" w:cs="Simplified Arabic" w:hint="cs"/>
          <w:sz w:val="32"/>
          <w:szCs w:val="32"/>
          <w:rtl/>
        </w:rPr>
        <w:t xml:space="preserve">محكمة </w:t>
      </w:r>
      <w:r>
        <w:rPr>
          <w:rFonts w:ascii="Simplified Arabic" w:hAnsi="Simplified Arabic" w:cs="Simplified Arabic" w:hint="cs"/>
          <w:sz w:val="32"/>
          <w:szCs w:val="32"/>
          <w:rtl/>
        </w:rPr>
        <w:t xml:space="preserve">قد خلصت </w:t>
      </w:r>
      <w:r w:rsidR="008B51CC" w:rsidRPr="00E77605">
        <w:rPr>
          <w:rFonts w:ascii="Simplified Arabic" w:hAnsi="Simplified Arabic" w:cs="Simplified Arabic" w:hint="cs"/>
          <w:sz w:val="32"/>
          <w:szCs w:val="32"/>
          <w:rtl/>
        </w:rPr>
        <w:t>إلى أن محكمة الاستئناف</w:t>
      </w:r>
      <w:r w:rsidR="008B51CC">
        <w:rPr>
          <w:rFonts w:ascii="Simplified Arabic" w:hAnsi="Simplified Arabic" w:cs="Simplified Arabic" w:hint="cs"/>
          <w:b/>
          <w:bCs/>
          <w:sz w:val="32"/>
          <w:szCs w:val="32"/>
          <w:rtl/>
        </w:rPr>
        <w:t xml:space="preserve"> </w:t>
      </w:r>
      <w:r w:rsidR="008B51CC" w:rsidRPr="00E77605">
        <w:rPr>
          <w:rFonts w:ascii="Simplified Arabic" w:hAnsi="Simplified Arabic" w:cs="Simplified Arabic" w:hint="cs"/>
          <w:b/>
          <w:bCs/>
          <w:sz w:val="32"/>
          <w:szCs w:val="32"/>
          <w:u w:val="single" w:color="FF0000"/>
          <w:rtl/>
        </w:rPr>
        <w:t>أخلت بحق الدفاع</w:t>
      </w:r>
      <w:r w:rsidR="008B51CC">
        <w:rPr>
          <w:rFonts w:ascii="Simplified Arabic" w:hAnsi="Simplified Arabic" w:cs="Simplified Arabic" w:hint="cs"/>
          <w:b/>
          <w:bCs/>
          <w:sz w:val="32"/>
          <w:szCs w:val="32"/>
          <w:rtl/>
        </w:rPr>
        <w:t xml:space="preserve"> "</w:t>
      </w:r>
      <w:r w:rsidR="008B51CC" w:rsidRPr="00E77605">
        <w:rPr>
          <w:rFonts w:ascii="Simplified Arabic" w:hAnsi="Simplified Arabic" w:cs="Simplified Arabic" w:hint="cs"/>
          <w:b/>
          <w:bCs/>
          <w:sz w:val="32"/>
          <w:szCs w:val="32"/>
          <w:u w:val="single" w:color="FF0000"/>
          <w:rtl/>
        </w:rPr>
        <w:t>مما يبطل الحكم المطعون فيه ويوجب تمييزه</w:t>
      </w:r>
      <w:r w:rsidR="008B51CC">
        <w:rPr>
          <w:rFonts w:ascii="Simplified Arabic" w:hAnsi="Simplified Arabic" w:cs="Simplified Arabic" w:hint="cs"/>
          <w:b/>
          <w:bCs/>
          <w:sz w:val="32"/>
          <w:szCs w:val="32"/>
          <w:rtl/>
        </w:rPr>
        <w:t xml:space="preserve">"، </w:t>
      </w:r>
      <w:r w:rsidR="008B51CC" w:rsidRPr="00E77605">
        <w:rPr>
          <w:rFonts w:ascii="Simplified Arabic" w:hAnsi="Simplified Arabic" w:cs="Simplified Arabic" w:hint="cs"/>
          <w:sz w:val="32"/>
          <w:szCs w:val="32"/>
          <w:rtl/>
        </w:rPr>
        <w:t>وأوضحت أن هذا الإخلال جاء</w:t>
      </w:r>
      <w:r w:rsidR="008B51CC">
        <w:rPr>
          <w:rFonts w:ascii="Simplified Arabic" w:hAnsi="Simplified Arabic" w:cs="Simplified Arabic" w:hint="cs"/>
          <w:b/>
          <w:bCs/>
          <w:sz w:val="32"/>
          <w:szCs w:val="32"/>
          <w:rtl/>
        </w:rPr>
        <w:t xml:space="preserve"> </w:t>
      </w:r>
      <w:r w:rsidR="008B51CC" w:rsidRPr="00E77605">
        <w:rPr>
          <w:rFonts w:ascii="Simplified Arabic" w:hAnsi="Simplified Arabic" w:cs="Simplified Arabic" w:hint="cs"/>
          <w:b/>
          <w:bCs/>
          <w:sz w:val="32"/>
          <w:szCs w:val="32"/>
          <w:u w:val="single" w:color="FF0000"/>
          <w:rtl/>
        </w:rPr>
        <w:t>نتيجة إصدار محكمة الاستئناف حكمها في الدعوى من دون الاستماع إلى دفاع المتهمين</w:t>
      </w:r>
      <w:r w:rsidR="008B51CC">
        <w:rPr>
          <w:rFonts w:ascii="Simplified Arabic" w:hAnsi="Simplified Arabic" w:cs="Simplified Arabic" w:hint="cs"/>
          <w:b/>
          <w:bCs/>
          <w:sz w:val="32"/>
          <w:szCs w:val="32"/>
          <w:rtl/>
        </w:rPr>
        <w:t>.</w:t>
      </w:r>
    </w:p>
    <w:p w14:paraId="4D9CA97E" w14:textId="5DE36517" w:rsidR="008B51CC" w:rsidRDefault="008B51CC" w:rsidP="000F01E4">
      <w:pPr>
        <w:bidi/>
        <w:spacing w:line="360" w:lineRule="auto"/>
        <w:jc w:val="both"/>
        <w:rPr>
          <w:rFonts w:ascii="Simplified Arabic" w:hAnsi="Simplified Arabic" w:cs="Simplified Arabic"/>
          <w:b/>
          <w:bCs/>
          <w:sz w:val="32"/>
          <w:szCs w:val="32"/>
          <w:rtl/>
        </w:rPr>
      </w:pPr>
      <w:r w:rsidRPr="00E77605">
        <w:rPr>
          <w:rFonts w:ascii="Simplified Arabic" w:hAnsi="Simplified Arabic" w:cs="Simplified Arabic" w:hint="cs"/>
          <w:sz w:val="32"/>
          <w:szCs w:val="32"/>
          <w:rtl/>
        </w:rPr>
        <w:t xml:space="preserve"> ثم قررت محكمة التمييز</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 xml:space="preserve">أن موضوع الاستئناف </w:t>
      </w:r>
      <w:r w:rsidR="00C53873">
        <w:rPr>
          <w:rFonts w:ascii="Simplified Arabic" w:hAnsi="Simplified Arabic" w:cs="Simplified Arabic" w:hint="cs"/>
          <w:b/>
          <w:bCs/>
          <w:sz w:val="32"/>
          <w:szCs w:val="32"/>
          <w:u w:val="single" w:color="FF0000"/>
          <w:rtl/>
        </w:rPr>
        <w:t>"</w:t>
      </w:r>
      <w:r w:rsidRPr="00E77605">
        <w:rPr>
          <w:rFonts w:ascii="Simplified Arabic" w:hAnsi="Simplified Arabic" w:cs="Simplified Arabic" w:hint="cs"/>
          <w:b/>
          <w:bCs/>
          <w:sz w:val="32"/>
          <w:szCs w:val="32"/>
          <w:u w:val="single" w:color="FF0000"/>
          <w:rtl/>
        </w:rPr>
        <w:t>صالح للفصل فيه</w:t>
      </w:r>
      <w:r w:rsidR="00C53873">
        <w:rPr>
          <w:rFonts w:ascii="Simplified Arabic" w:hAnsi="Simplified Arabic" w:cs="Simplified Arabic" w:hint="cs"/>
          <w:b/>
          <w:bCs/>
          <w:sz w:val="32"/>
          <w:szCs w:val="32"/>
          <w:u w:val="single" w:color="FF0000"/>
          <w:rtl/>
        </w:rPr>
        <w:t>"</w:t>
      </w:r>
      <w:r>
        <w:rPr>
          <w:rFonts w:ascii="Simplified Arabic" w:hAnsi="Simplified Arabic" w:cs="Simplified Arabic" w:hint="cs"/>
          <w:b/>
          <w:bCs/>
          <w:sz w:val="32"/>
          <w:szCs w:val="32"/>
          <w:rtl/>
        </w:rPr>
        <w:t xml:space="preserve">، </w:t>
      </w:r>
      <w:r w:rsidRPr="00E77605">
        <w:rPr>
          <w:rFonts w:ascii="Simplified Arabic" w:hAnsi="Simplified Arabic" w:cs="Simplified Arabic" w:hint="cs"/>
          <w:sz w:val="32"/>
          <w:szCs w:val="32"/>
          <w:rtl/>
        </w:rPr>
        <w:t>وأصدرت حكمها</w:t>
      </w:r>
      <w:r w:rsidR="00B00FBC">
        <w:rPr>
          <w:rFonts w:ascii="Simplified Arabic" w:hAnsi="Simplified Arabic" w:cs="Simplified Arabic" w:hint="cs"/>
          <w:sz w:val="32"/>
          <w:szCs w:val="32"/>
          <w:rtl/>
        </w:rPr>
        <w:t xml:space="preserve"> لكن...</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من دون الاستماع إلى دفاع المتهمين</w:t>
      </w:r>
      <w:r w:rsidR="00C53873">
        <w:rPr>
          <w:rFonts w:ascii="Simplified Arabic" w:hAnsi="Simplified Arabic" w:cs="Simplified Arabic" w:hint="cs"/>
          <w:b/>
          <w:bCs/>
          <w:sz w:val="32"/>
          <w:szCs w:val="32"/>
          <w:u w:val="single" w:color="FF0000"/>
          <w:rtl/>
        </w:rPr>
        <w:t xml:space="preserve"> أيضا</w:t>
      </w:r>
      <w:r>
        <w:rPr>
          <w:rFonts w:ascii="Simplified Arabic" w:hAnsi="Simplified Arabic" w:cs="Simplified Arabic" w:hint="cs"/>
          <w:b/>
          <w:bCs/>
          <w:sz w:val="32"/>
          <w:szCs w:val="32"/>
          <w:rtl/>
        </w:rPr>
        <w:t>.</w:t>
      </w:r>
    </w:p>
    <w:p w14:paraId="5441C417" w14:textId="32C736C8" w:rsidR="00DF7E86" w:rsidRDefault="003A76AE" w:rsidP="000F01E4">
      <w:pPr>
        <w:bidi/>
        <w:spacing w:line="360" w:lineRule="auto"/>
        <w:jc w:val="both"/>
        <w:rPr>
          <w:rFonts w:ascii="Simplified Arabic" w:hAnsi="Simplified Arabic" w:cs="Simplified Arabic"/>
          <w:sz w:val="32"/>
          <w:szCs w:val="32"/>
          <w:rtl/>
        </w:rPr>
      </w:pPr>
      <w:r w:rsidRPr="00E77605">
        <w:rPr>
          <w:rFonts w:ascii="Simplified Arabic" w:hAnsi="Simplified Arabic" w:cs="Simplified Arabic" w:hint="cs"/>
          <w:sz w:val="32"/>
          <w:szCs w:val="32"/>
          <w:rtl/>
        </w:rPr>
        <w:t>وبالبحث عن الأساس</w:t>
      </w:r>
      <w:r w:rsidR="0043252B">
        <w:rPr>
          <w:rFonts w:ascii="Simplified Arabic" w:hAnsi="Simplified Arabic" w:cs="Simplified Arabic" w:hint="cs"/>
          <w:sz w:val="32"/>
          <w:szCs w:val="32"/>
          <w:rtl/>
        </w:rPr>
        <w:t xml:space="preserve"> القانوني أو الموضوعي</w:t>
      </w:r>
      <w:r w:rsidRPr="00E77605">
        <w:rPr>
          <w:rFonts w:ascii="Simplified Arabic" w:hAnsi="Simplified Arabic" w:cs="Simplified Arabic" w:hint="cs"/>
          <w:sz w:val="32"/>
          <w:szCs w:val="32"/>
          <w:rtl/>
        </w:rPr>
        <w:t xml:space="preserve"> الذي بنت عليه محكمة التمييز</w:t>
      </w:r>
      <w:r w:rsidR="00DF7E86">
        <w:rPr>
          <w:rFonts w:ascii="Simplified Arabic" w:hAnsi="Simplified Arabic" w:cs="Simplified Arabic"/>
          <w:sz w:val="32"/>
          <w:szCs w:val="32"/>
        </w:rPr>
        <w:t xml:space="preserve"> </w:t>
      </w:r>
      <w:r w:rsidR="00DF7E86">
        <w:rPr>
          <w:rFonts w:ascii="Simplified Arabic" w:hAnsi="Simplified Arabic" w:cs="Simplified Arabic" w:hint="cs"/>
          <w:sz w:val="32"/>
          <w:szCs w:val="32"/>
          <w:rtl/>
        </w:rPr>
        <w:t xml:space="preserve">حقها في إصدار الحكم من دون </w:t>
      </w:r>
      <w:r w:rsidR="00B00FBC">
        <w:rPr>
          <w:rFonts w:ascii="Simplified Arabic" w:hAnsi="Simplified Arabic" w:cs="Simplified Arabic" w:hint="cs"/>
          <w:sz w:val="32"/>
          <w:szCs w:val="32"/>
          <w:rtl/>
        </w:rPr>
        <w:t>منح المتهمين فرصة عرض دفاعهم،</w:t>
      </w:r>
      <w:r w:rsidR="00DF7E86">
        <w:rPr>
          <w:rFonts w:ascii="Simplified Arabic" w:hAnsi="Simplified Arabic" w:cs="Simplified Arabic" w:hint="cs"/>
          <w:sz w:val="32"/>
          <w:szCs w:val="32"/>
          <w:rtl/>
        </w:rPr>
        <w:t xml:space="preserve"> فلم أجد.</w:t>
      </w:r>
    </w:p>
    <w:p w14:paraId="73BFE25A" w14:textId="5478EA87" w:rsidR="00412A07" w:rsidRDefault="00DF7E86" w:rsidP="00DF7E86">
      <w:pPr>
        <w:bidi/>
        <w:spacing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كما أنني بحثت عن أساس يسند</w:t>
      </w:r>
      <w:r w:rsidR="003A76AE" w:rsidRPr="00E77605">
        <w:rPr>
          <w:rFonts w:ascii="Simplified Arabic" w:hAnsi="Simplified Arabic" w:cs="Simplified Arabic" w:hint="cs"/>
          <w:sz w:val="32"/>
          <w:szCs w:val="32"/>
          <w:rtl/>
        </w:rPr>
        <w:t xml:space="preserve"> قناعتها بصلاحية موضوع الاستئناف للفصل فيه </w:t>
      </w:r>
      <w:r w:rsidRPr="00DF7E86">
        <w:rPr>
          <w:rFonts w:ascii="Simplified Arabic" w:hAnsi="Simplified Arabic" w:cs="Simplified Arabic" w:hint="cs"/>
          <w:b/>
          <w:bCs/>
          <w:sz w:val="32"/>
          <w:szCs w:val="32"/>
          <w:rtl/>
        </w:rPr>
        <w:t>ف</w:t>
      </w:r>
      <w:r w:rsidR="003A76AE" w:rsidRPr="00DF7E86">
        <w:rPr>
          <w:rFonts w:ascii="Simplified Arabic" w:hAnsi="Simplified Arabic" w:cs="Simplified Arabic" w:hint="cs"/>
          <w:b/>
          <w:bCs/>
          <w:sz w:val="32"/>
          <w:szCs w:val="32"/>
          <w:u w:val="single" w:color="FF0000"/>
          <w:rtl/>
        </w:rPr>
        <w:t>لم</w:t>
      </w:r>
      <w:r w:rsidR="003A76AE" w:rsidRPr="00C53873">
        <w:rPr>
          <w:rFonts w:ascii="Simplified Arabic" w:hAnsi="Simplified Arabic" w:cs="Simplified Arabic" w:hint="cs"/>
          <w:b/>
          <w:bCs/>
          <w:sz w:val="32"/>
          <w:szCs w:val="32"/>
          <w:u w:val="single" w:color="FF0000"/>
          <w:rtl/>
        </w:rPr>
        <w:t xml:space="preserve"> أجد أي </w:t>
      </w:r>
      <w:r w:rsidR="00B00FBC">
        <w:rPr>
          <w:rFonts w:ascii="Simplified Arabic" w:hAnsi="Simplified Arabic" w:cs="Simplified Arabic" w:hint="cs"/>
          <w:b/>
          <w:bCs/>
          <w:sz w:val="32"/>
          <w:szCs w:val="32"/>
          <w:u w:val="single" w:color="FF0000"/>
          <w:rtl/>
        </w:rPr>
        <w:t>أساس</w:t>
      </w:r>
      <w:r w:rsidR="003A76AE" w:rsidRPr="00E77605">
        <w:rPr>
          <w:rFonts w:ascii="Simplified Arabic" w:hAnsi="Simplified Arabic" w:cs="Simplified Arabic" w:hint="cs"/>
          <w:sz w:val="32"/>
          <w:szCs w:val="32"/>
          <w:rtl/>
        </w:rPr>
        <w:t>.</w:t>
      </w:r>
    </w:p>
    <w:p w14:paraId="0E1F2244" w14:textId="3DD1F411" w:rsidR="003A76AE" w:rsidRDefault="003A76AE" w:rsidP="00412A07">
      <w:pPr>
        <w:bidi/>
        <w:spacing w:line="360" w:lineRule="auto"/>
        <w:jc w:val="both"/>
        <w:rPr>
          <w:rFonts w:ascii="Simplified Arabic" w:hAnsi="Simplified Arabic" w:cs="Simplified Arabic"/>
          <w:b/>
          <w:bCs/>
          <w:sz w:val="32"/>
          <w:szCs w:val="32"/>
          <w:rtl/>
        </w:rPr>
      </w:pPr>
      <w:r w:rsidRPr="00E77605">
        <w:rPr>
          <w:rFonts w:ascii="Simplified Arabic" w:hAnsi="Simplified Arabic" w:cs="Simplified Arabic" w:hint="cs"/>
          <w:sz w:val="32"/>
          <w:szCs w:val="32"/>
          <w:rtl/>
        </w:rPr>
        <w:lastRenderedPageBreak/>
        <w:t xml:space="preserve"> إلا أن المحكمة، وهي بصدد الرد على طلبات بعض المحامين بإعادة القضية إلى محكمة الاستئناف، </w:t>
      </w:r>
      <w:r w:rsidR="0043252B">
        <w:rPr>
          <w:rFonts w:ascii="Simplified Arabic" w:hAnsi="Simplified Arabic" w:cs="Simplified Arabic" w:hint="cs"/>
          <w:sz w:val="32"/>
          <w:szCs w:val="32"/>
          <w:rtl/>
        </w:rPr>
        <w:t>قالت</w:t>
      </w:r>
      <w:r w:rsidRPr="00E77605">
        <w:rPr>
          <w:rFonts w:ascii="Simplified Arabic" w:hAnsi="Simplified Arabic" w:cs="Simplified Arabic" w:hint="cs"/>
          <w:sz w:val="32"/>
          <w:szCs w:val="32"/>
          <w:rtl/>
        </w:rPr>
        <w:t xml:space="preserve"> </w:t>
      </w:r>
      <w:r w:rsidR="0043252B">
        <w:rPr>
          <w:rFonts w:ascii="Simplified Arabic" w:hAnsi="Simplified Arabic" w:cs="Simplified Arabic" w:hint="cs"/>
          <w:sz w:val="32"/>
          <w:szCs w:val="32"/>
          <w:rtl/>
        </w:rPr>
        <w:t>إ</w:t>
      </w:r>
      <w:r w:rsidRPr="00E77605">
        <w:rPr>
          <w:rFonts w:ascii="Simplified Arabic" w:hAnsi="Simplified Arabic" w:cs="Simplified Arabic" w:hint="cs"/>
          <w:sz w:val="32"/>
          <w:szCs w:val="32"/>
          <w:rtl/>
        </w:rPr>
        <w:t>ن</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 xml:space="preserve">حضور </w:t>
      </w:r>
      <w:r w:rsidR="00E77605" w:rsidRPr="00E77605">
        <w:rPr>
          <w:rFonts w:ascii="Simplified Arabic" w:hAnsi="Simplified Arabic" w:cs="Simplified Arabic" w:hint="cs"/>
          <w:b/>
          <w:bCs/>
          <w:sz w:val="32"/>
          <w:szCs w:val="32"/>
          <w:u w:val="single" w:color="FF0000"/>
          <w:rtl/>
        </w:rPr>
        <w:t>م</w:t>
      </w:r>
      <w:r w:rsidRPr="00E77605">
        <w:rPr>
          <w:rFonts w:ascii="Simplified Arabic" w:hAnsi="Simplified Arabic" w:cs="Simplified Arabic" w:hint="cs"/>
          <w:b/>
          <w:bCs/>
          <w:sz w:val="32"/>
          <w:szCs w:val="32"/>
          <w:u w:val="single" w:color="FF0000"/>
          <w:rtl/>
        </w:rPr>
        <w:t>حامين مع المتهمين الذين حضروا في الجلستين وترافع كل محام شفاهة عن المحكوم عليه الموكل للدفاع عنه مبديا دفاعه</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كما تمسكوا بما ورد بأسباب الطعن من أوجه الدفاع والدفوع المتعلقة بالقانون والموضوع وقدم بعضهم مذكرات مكتوبة بدفاعه</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ومن ثم فإن الحكمة التي توخاها المشرع من النص تكون قد تحققت</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وتضحى إجراءات المحاكمة على هذا النحو صحيحة</w:t>
      </w:r>
      <w:r>
        <w:rPr>
          <w:rFonts w:ascii="Simplified Arabic" w:hAnsi="Simplified Arabic" w:cs="Simplified Arabic" w:hint="cs"/>
          <w:b/>
          <w:bCs/>
          <w:sz w:val="32"/>
          <w:szCs w:val="32"/>
          <w:rtl/>
        </w:rPr>
        <w:t>".</w:t>
      </w:r>
    </w:p>
    <w:p w14:paraId="5B7235DC" w14:textId="77777777" w:rsidR="003A76AE" w:rsidRDefault="003A76AE" w:rsidP="000F01E4">
      <w:pPr>
        <w:bidi/>
        <w:spacing w:line="360" w:lineRule="auto"/>
        <w:jc w:val="both"/>
        <w:rPr>
          <w:rFonts w:ascii="Simplified Arabic" w:hAnsi="Simplified Arabic" w:cs="Simplified Arabic"/>
          <w:b/>
          <w:bCs/>
          <w:sz w:val="32"/>
          <w:szCs w:val="32"/>
          <w:rtl/>
        </w:rPr>
      </w:pPr>
      <w:r w:rsidRPr="00E77605">
        <w:rPr>
          <w:rFonts w:ascii="Simplified Arabic" w:hAnsi="Simplified Arabic" w:cs="Simplified Arabic" w:hint="cs"/>
          <w:sz w:val="32"/>
          <w:szCs w:val="32"/>
          <w:rtl/>
        </w:rPr>
        <w:t>وأضافت:</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وحيث أنه لما كانت المادة 18 من القانون رقم 40 لسنة 1972 بشأن حالات الطعن بالتمييز وإجراءاته قد نصت في الفقرة الأولى على أنه (</w:t>
      </w:r>
      <w:r w:rsidR="007542EB" w:rsidRPr="00E77605">
        <w:rPr>
          <w:rFonts w:ascii="Simplified Arabic" w:hAnsi="Simplified Arabic" w:cs="Simplified Arabic" w:hint="cs"/>
          <w:b/>
          <w:bCs/>
          <w:sz w:val="32"/>
          <w:szCs w:val="32"/>
          <w:u w:val="single" w:color="FF0000"/>
          <w:rtl/>
        </w:rPr>
        <w:t>إذا حكمت دائرة التمييز بقبول الطعن فعليها أن تقضي في موضوعه إلا إذا كان قاصرا على مسألة الاختصاص، فيقتصر الحكم على الفصل فيه وعند الاقتضاء تعين المحكمة المختصة) فإن قيام هذه المحكمة بالفصل في الدعوى دون إعادتها إلى محكمة الاستئناف يكون صحيحا</w:t>
      </w:r>
      <w:r w:rsidR="007542EB">
        <w:rPr>
          <w:rFonts w:ascii="Simplified Arabic" w:hAnsi="Simplified Arabic" w:cs="Simplified Arabic" w:hint="cs"/>
          <w:b/>
          <w:bCs/>
          <w:sz w:val="32"/>
          <w:szCs w:val="32"/>
          <w:rtl/>
        </w:rPr>
        <w:t xml:space="preserve">، </w:t>
      </w:r>
      <w:r w:rsidR="007542EB" w:rsidRPr="00E77605">
        <w:rPr>
          <w:rFonts w:ascii="Simplified Arabic" w:hAnsi="Simplified Arabic" w:cs="Simplified Arabic" w:hint="cs"/>
          <w:b/>
          <w:bCs/>
          <w:sz w:val="32"/>
          <w:szCs w:val="32"/>
          <w:u w:val="single" w:color="FF0000"/>
          <w:rtl/>
        </w:rPr>
        <w:t>والقول بغير ذلك كما يثيره المتهمون في دفاعهم من وجوب إعادة الدعوى إلى محكمة الاستئناف للفصل في موضوعها فيه تفويت للحكمة التي توخاها المشرع من النص ومن ثم فلا محل لما يثيره الدفاع في هذا الشأن</w:t>
      </w:r>
      <w:r w:rsidR="007542EB">
        <w:rPr>
          <w:rFonts w:ascii="Simplified Arabic" w:hAnsi="Simplified Arabic" w:cs="Simplified Arabic" w:hint="cs"/>
          <w:b/>
          <w:bCs/>
          <w:sz w:val="32"/>
          <w:szCs w:val="32"/>
          <w:rtl/>
        </w:rPr>
        <w:t>".</w:t>
      </w:r>
    </w:p>
    <w:p w14:paraId="47892ABD" w14:textId="01669A4A" w:rsidR="00E77605" w:rsidRDefault="00E77605" w:rsidP="000F01E4">
      <w:pPr>
        <w:bidi/>
        <w:spacing w:line="360" w:lineRule="auto"/>
        <w:jc w:val="both"/>
        <w:rPr>
          <w:rFonts w:ascii="Simplified Arabic" w:hAnsi="Simplified Arabic" w:cs="Simplified Arabic"/>
          <w:b/>
          <w:bCs/>
          <w:sz w:val="32"/>
          <w:szCs w:val="32"/>
          <w:rtl/>
        </w:rPr>
      </w:pPr>
      <w:r w:rsidRPr="006072F9">
        <w:rPr>
          <w:rFonts w:ascii="Simplified Arabic" w:hAnsi="Simplified Arabic" w:cs="Simplified Arabic" w:hint="cs"/>
          <w:sz w:val="32"/>
          <w:szCs w:val="32"/>
          <w:rtl/>
        </w:rPr>
        <w:t>وفي رأيي أن محكمة التمييز أصابت حين رفضت طلب إعادة الدعوى إلى محكمة الاستئناف،</w:t>
      </w:r>
      <w:r>
        <w:rPr>
          <w:rFonts w:ascii="Simplified Arabic" w:hAnsi="Simplified Arabic" w:cs="Simplified Arabic" w:hint="cs"/>
          <w:b/>
          <w:bCs/>
          <w:sz w:val="32"/>
          <w:szCs w:val="32"/>
          <w:rtl/>
        </w:rPr>
        <w:t xml:space="preserve"> </w:t>
      </w:r>
      <w:r w:rsidRPr="006072F9">
        <w:rPr>
          <w:rFonts w:ascii="Simplified Arabic" w:hAnsi="Simplified Arabic" w:cs="Simplified Arabic" w:hint="cs"/>
          <w:b/>
          <w:bCs/>
          <w:sz w:val="32"/>
          <w:szCs w:val="32"/>
          <w:u w:val="single" w:color="FF0000"/>
          <w:rtl/>
        </w:rPr>
        <w:t xml:space="preserve">لكنها حتما أخطأت </w:t>
      </w:r>
      <w:r w:rsidR="00396511">
        <w:rPr>
          <w:rFonts w:ascii="Simplified Arabic" w:hAnsi="Simplified Arabic" w:cs="Simplified Arabic" w:hint="cs"/>
          <w:b/>
          <w:bCs/>
          <w:sz w:val="32"/>
          <w:szCs w:val="32"/>
          <w:u w:val="single" w:color="FF0000"/>
          <w:rtl/>
        </w:rPr>
        <w:t xml:space="preserve">في اختيار حجة الرفض، كما أخطأت </w:t>
      </w:r>
      <w:r w:rsidRPr="006072F9">
        <w:rPr>
          <w:rFonts w:ascii="Simplified Arabic" w:hAnsi="Simplified Arabic" w:cs="Simplified Arabic" w:hint="cs"/>
          <w:b/>
          <w:bCs/>
          <w:sz w:val="32"/>
          <w:szCs w:val="32"/>
          <w:u w:val="single" w:color="FF0000"/>
          <w:rtl/>
        </w:rPr>
        <w:t xml:space="preserve">حين اعتبرت موضوع الاستئناف </w:t>
      </w:r>
      <w:r w:rsidRPr="006072F9">
        <w:rPr>
          <w:rFonts w:ascii="Simplified Arabic" w:hAnsi="Simplified Arabic" w:cs="Simplified Arabic" w:hint="cs"/>
          <w:b/>
          <w:bCs/>
          <w:sz w:val="32"/>
          <w:szCs w:val="32"/>
          <w:u w:val="single" w:color="FF0000"/>
          <w:rtl/>
        </w:rPr>
        <w:lastRenderedPageBreak/>
        <w:t>صالح للفصل</w:t>
      </w:r>
      <w:r w:rsidR="008029A7">
        <w:rPr>
          <w:rFonts w:ascii="Simplified Arabic" w:hAnsi="Simplified Arabic" w:cs="Simplified Arabic" w:hint="cs"/>
          <w:b/>
          <w:bCs/>
          <w:sz w:val="32"/>
          <w:szCs w:val="32"/>
          <w:u w:val="single" w:color="FF0000"/>
          <w:rtl/>
        </w:rPr>
        <w:t xml:space="preserve"> فيه</w:t>
      </w:r>
      <w:r w:rsidR="00DF7E86">
        <w:rPr>
          <w:rFonts w:ascii="Simplified Arabic" w:hAnsi="Simplified Arabic" w:cs="Simplified Arabic" w:hint="cs"/>
          <w:b/>
          <w:bCs/>
          <w:sz w:val="32"/>
          <w:szCs w:val="32"/>
          <w:u w:val="single" w:color="FF0000"/>
          <w:rtl/>
        </w:rPr>
        <w:t xml:space="preserve">، </w:t>
      </w:r>
      <w:r w:rsidR="00B00FBC">
        <w:rPr>
          <w:rFonts w:ascii="Simplified Arabic" w:hAnsi="Simplified Arabic" w:cs="Simplified Arabic" w:hint="cs"/>
          <w:b/>
          <w:bCs/>
          <w:sz w:val="32"/>
          <w:szCs w:val="32"/>
          <w:u w:val="single" w:color="FF0000"/>
          <w:rtl/>
        </w:rPr>
        <w:t xml:space="preserve">كما أخطأت </w:t>
      </w:r>
      <w:r w:rsidR="00DF7E86">
        <w:rPr>
          <w:rFonts w:ascii="Simplified Arabic" w:hAnsi="Simplified Arabic" w:cs="Simplified Arabic" w:hint="cs"/>
          <w:b/>
          <w:bCs/>
          <w:sz w:val="32"/>
          <w:szCs w:val="32"/>
          <w:u w:val="single" w:color="FF0000"/>
          <w:rtl/>
        </w:rPr>
        <w:t xml:space="preserve">حين </w:t>
      </w:r>
      <w:r w:rsidR="00D90598" w:rsidRPr="006072F9">
        <w:rPr>
          <w:rFonts w:ascii="Simplified Arabic" w:hAnsi="Simplified Arabic" w:cs="Simplified Arabic" w:hint="cs"/>
          <w:b/>
          <w:bCs/>
          <w:sz w:val="32"/>
          <w:szCs w:val="32"/>
          <w:u w:val="single" w:color="FF0000"/>
          <w:rtl/>
        </w:rPr>
        <w:t>أصدرت حكمها من دون تحديد جلسة لنظر الموضوع</w:t>
      </w:r>
      <w:r w:rsidR="00396511">
        <w:rPr>
          <w:rFonts w:ascii="Simplified Arabic" w:hAnsi="Simplified Arabic" w:cs="Simplified Arabic" w:hint="cs"/>
          <w:b/>
          <w:bCs/>
          <w:sz w:val="32"/>
          <w:szCs w:val="32"/>
          <w:u w:val="single" w:color="FF0000"/>
          <w:rtl/>
        </w:rPr>
        <w:t xml:space="preserve"> ومن دون الاستماع إلى الدفاع</w:t>
      </w:r>
      <w:r w:rsidR="00D90598">
        <w:rPr>
          <w:rFonts w:ascii="Simplified Arabic" w:hAnsi="Simplified Arabic" w:cs="Simplified Arabic" w:hint="cs"/>
          <w:b/>
          <w:bCs/>
          <w:sz w:val="32"/>
          <w:szCs w:val="32"/>
          <w:rtl/>
        </w:rPr>
        <w:t>.</w:t>
      </w:r>
    </w:p>
    <w:p w14:paraId="74396B20" w14:textId="385852C2" w:rsidR="00D90598" w:rsidRDefault="00D90598" w:rsidP="000F01E4">
      <w:pPr>
        <w:bidi/>
        <w:spacing w:line="360" w:lineRule="auto"/>
        <w:jc w:val="both"/>
        <w:rPr>
          <w:rFonts w:ascii="Simplified Arabic" w:hAnsi="Simplified Arabic" w:cs="Simplified Arabic"/>
          <w:sz w:val="32"/>
          <w:szCs w:val="32"/>
          <w:rtl/>
        </w:rPr>
      </w:pPr>
      <w:r w:rsidRPr="00E77605">
        <w:rPr>
          <w:rFonts w:ascii="Simplified Arabic" w:hAnsi="Simplified Arabic" w:cs="Simplified Arabic" w:hint="cs"/>
          <w:sz w:val="32"/>
          <w:szCs w:val="32"/>
          <w:rtl/>
        </w:rPr>
        <w:t>وقد كان حريا بمحكمة التمييز، بعد أن انتهت إلى بطلان حكم محكمة الاستئناف لإخلاله بحق الدفاع،</w:t>
      </w:r>
      <w:r>
        <w:rPr>
          <w:rFonts w:ascii="Simplified Arabic" w:hAnsi="Simplified Arabic" w:cs="Simplified Arabic" w:hint="cs"/>
          <w:b/>
          <w:bCs/>
          <w:sz w:val="32"/>
          <w:szCs w:val="32"/>
          <w:rtl/>
        </w:rPr>
        <w:t xml:space="preserve"> </w:t>
      </w:r>
      <w:r w:rsidRPr="00E77605">
        <w:rPr>
          <w:rFonts w:ascii="Simplified Arabic" w:hAnsi="Simplified Arabic" w:cs="Simplified Arabic" w:hint="cs"/>
          <w:b/>
          <w:bCs/>
          <w:sz w:val="32"/>
          <w:szCs w:val="32"/>
          <w:u w:val="single" w:color="FF0000"/>
          <w:rtl/>
        </w:rPr>
        <w:t>أن تحدد جلسة لنظر موضوع الاستئناف تتيح فيها للمتهمين عرض دفاعهم أمامها حتى يكون موضوع الاستئناف صالح للفصل فيه فعلا</w:t>
      </w:r>
      <w:r>
        <w:rPr>
          <w:rFonts w:ascii="Simplified Arabic" w:hAnsi="Simplified Arabic" w:cs="Simplified Arabic" w:hint="cs"/>
          <w:b/>
          <w:bCs/>
          <w:sz w:val="32"/>
          <w:szCs w:val="32"/>
          <w:rtl/>
        </w:rPr>
        <w:t xml:space="preserve">، </w:t>
      </w:r>
      <w:r w:rsidRPr="00E77605">
        <w:rPr>
          <w:rFonts w:ascii="Simplified Arabic" w:hAnsi="Simplified Arabic" w:cs="Simplified Arabic" w:hint="cs"/>
          <w:sz w:val="32"/>
          <w:szCs w:val="32"/>
          <w:rtl/>
        </w:rPr>
        <w:t xml:space="preserve">إذ لا يستقيم القول بصلاحية الموضوع للفصل فيه </w:t>
      </w:r>
      <w:r w:rsidRPr="00C53873">
        <w:rPr>
          <w:rFonts w:ascii="Simplified Arabic" w:hAnsi="Simplified Arabic" w:cs="Simplified Arabic" w:hint="cs"/>
          <w:b/>
          <w:bCs/>
          <w:sz w:val="32"/>
          <w:szCs w:val="32"/>
          <w:u w:val="single" w:color="FF0000"/>
          <w:rtl/>
        </w:rPr>
        <w:t>من دون سماع المحكمة مرافعة الدفاع</w:t>
      </w:r>
      <w:r w:rsidRPr="00E77605">
        <w:rPr>
          <w:rFonts w:ascii="Simplified Arabic" w:hAnsi="Simplified Arabic" w:cs="Simplified Arabic" w:hint="cs"/>
          <w:sz w:val="32"/>
          <w:szCs w:val="32"/>
          <w:rtl/>
        </w:rPr>
        <w:t xml:space="preserve">. </w:t>
      </w:r>
      <w:r w:rsidRPr="00C53873">
        <w:rPr>
          <w:rFonts w:ascii="Simplified Arabic" w:hAnsi="Simplified Arabic" w:cs="Simplified Arabic" w:hint="cs"/>
          <w:sz w:val="32"/>
          <w:szCs w:val="32"/>
          <w:u w:val="single" w:color="FF0000"/>
          <w:rtl/>
        </w:rPr>
        <w:t>والقول بغير ذلك مؤداه إفراغ الضمانات القانونية التي قررها المشرع للمحاكمة العادلة المنصفة من محتواها،</w:t>
      </w:r>
      <w:r w:rsidR="008029A7">
        <w:rPr>
          <w:rFonts w:ascii="Simplified Arabic" w:hAnsi="Simplified Arabic" w:cs="Simplified Arabic" w:hint="cs"/>
          <w:sz w:val="32"/>
          <w:szCs w:val="32"/>
          <w:u w:val="single" w:color="FF0000"/>
          <w:rtl/>
        </w:rPr>
        <w:t xml:space="preserve"> وأنه لا جدوى من تقرير بطلان حكم الاستئناف.</w:t>
      </w:r>
      <w:r w:rsidRPr="00C53873">
        <w:rPr>
          <w:rFonts w:ascii="Simplified Arabic" w:hAnsi="Simplified Arabic" w:cs="Simplified Arabic" w:hint="cs"/>
          <w:sz w:val="32"/>
          <w:szCs w:val="32"/>
          <w:u w:val="single" w:color="FF0000"/>
          <w:rtl/>
        </w:rPr>
        <w:t xml:space="preserve"> فما قيمة تقرير بطلان حكم محكمة الاستئناف بسبب عدم استماع المحكمة لمرافعة الدفاع، ثم قيام محكمة التمييز بإصدار حكمها من دون استماعها هي</w:t>
      </w:r>
      <w:r w:rsidR="008029A7">
        <w:rPr>
          <w:rFonts w:ascii="Simplified Arabic" w:hAnsi="Simplified Arabic" w:cs="Simplified Arabic" w:hint="cs"/>
          <w:sz w:val="32"/>
          <w:szCs w:val="32"/>
          <w:u w:val="single" w:color="FF0000"/>
          <w:rtl/>
        </w:rPr>
        <w:t xml:space="preserve"> أيضا</w:t>
      </w:r>
      <w:r w:rsidRPr="00C53873">
        <w:rPr>
          <w:rFonts w:ascii="Simplified Arabic" w:hAnsi="Simplified Arabic" w:cs="Simplified Arabic" w:hint="cs"/>
          <w:sz w:val="32"/>
          <w:szCs w:val="32"/>
          <w:u w:val="single" w:color="FF0000"/>
          <w:rtl/>
        </w:rPr>
        <w:t xml:space="preserve"> إلى مرافعة الدفاع</w:t>
      </w:r>
      <w:r w:rsidRPr="00E77605">
        <w:rPr>
          <w:rFonts w:ascii="Simplified Arabic" w:hAnsi="Simplified Arabic" w:cs="Simplified Arabic" w:hint="cs"/>
          <w:sz w:val="32"/>
          <w:szCs w:val="32"/>
          <w:rtl/>
        </w:rPr>
        <w:t>؟!</w:t>
      </w:r>
    </w:p>
    <w:p w14:paraId="4D7E8761" w14:textId="77777777" w:rsidR="0043252B" w:rsidRDefault="0043252B" w:rsidP="0043252B">
      <w:pPr>
        <w:bidi/>
        <w:spacing w:line="360" w:lineRule="auto"/>
        <w:jc w:val="both"/>
        <w:rPr>
          <w:rFonts w:ascii="Simplified Arabic" w:hAnsi="Simplified Arabic" w:cs="Simplified Arabic"/>
          <w:sz w:val="32"/>
          <w:szCs w:val="32"/>
          <w:rtl/>
        </w:rPr>
      </w:pPr>
    </w:p>
    <w:p w14:paraId="59CF9BFE" w14:textId="7E1688F5" w:rsidR="006072F9" w:rsidRDefault="006072F9" w:rsidP="000F01E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ولا يسع محكمة التمييز الاستناد إلى نص المادة (18) من قانون الطعن بالتمييز لتقرير صلاحية موضوع الاستئناف للفصل فيه من قبلها بغير حاجة إلى تحديد جلسة لنظر الموضوع وبغير حاجة منها للاستماع إلى دفاع المتهمين، ذلك أن النص</w:t>
      </w:r>
      <w:r w:rsidR="00C5387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43252B">
        <w:rPr>
          <w:rFonts w:ascii="Simplified Arabic" w:hAnsi="Simplified Arabic" w:cs="Simplified Arabic" w:hint="cs"/>
          <w:b/>
          <w:bCs/>
          <w:sz w:val="32"/>
          <w:szCs w:val="32"/>
          <w:u w:val="single" w:color="FF0000"/>
          <w:rtl/>
        </w:rPr>
        <w:t>وإن كان يمنحها حق التصدي للموضوع</w:t>
      </w:r>
      <w:r w:rsidR="00C53873" w:rsidRPr="0043252B">
        <w:rPr>
          <w:rFonts w:ascii="Simplified Arabic" w:hAnsi="Simplified Arabic" w:cs="Simplified Arabic" w:hint="cs"/>
          <w:b/>
          <w:bCs/>
          <w:sz w:val="32"/>
          <w:szCs w:val="32"/>
          <w:u w:val="single" w:color="FF0000"/>
          <w:rtl/>
        </w:rPr>
        <w:t>،</w:t>
      </w:r>
      <w:r w:rsidRPr="0043252B">
        <w:rPr>
          <w:rFonts w:ascii="Simplified Arabic" w:hAnsi="Simplified Arabic" w:cs="Simplified Arabic" w:hint="cs"/>
          <w:b/>
          <w:bCs/>
          <w:sz w:val="32"/>
          <w:szCs w:val="32"/>
          <w:u w:val="single" w:color="FF0000"/>
          <w:rtl/>
        </w:rPr>
        <w:t xml:space="preserve"> لكنه حتما لا يجيز مصادرة الحق في الدفاع</w:t>
      </w:r>
      <w:r w:rsidR="008029A7">
        <w:rPr>
          <w:rFonts w:ascii="Simplified Arabic" w:hAnsi="Simplified Arabic" w:cs="Simplified Arabic" w:hint="cs"/>
          <w:b/>
          <w:bCs/>
          <w:sz w:val="32"/>
          <w:szCs w:val="32"/>
          <w:u w:val="single" w:color="FF0000"/>
          <w:rtl/>
        </w:rPr>
        <w:t xml:space="preserve"> ولا الإخلال بقاعدة التقاضي على درجتين</w:t>
      </w:r>
      <w:r>
        <w:rPr>
          <w:rFonts w:ascii="Simplified Arabic" w:hAnsi="Simplified Arabic" w:cs="Simplified Arabic" w:hint="cs"/>
          <w:sz w:val="32"/>
          <w:szCs w:val="32"/>
          <w:rtl/>
        </w:rPr>
        <w:t xml:space="preserve">. كما أن النص </w:t>
      </w:r>
      <w:r w:rsidRPr="0043252B">
        <w:rPr>
          <w:rFonts w:ascii="Simplified Arabic" w:hAnsi="Simplified Arabic" w:cs="Simplified Arabic" w:hint="cs"/>
          <w:b/>
          <w:bCs/>
          <w:sz w:val="32"/>
          <w:szCs w:val="32"/>
          <w:u w:val="single" w:color="FF0000"/>
          <w:rtl/>
        </w:rPr>
        <w:t>لا يلزم محكمة التمييز بالفصل في موضوع الاستئناف في الحكم ذاته التي تقرر فيه تمييز الحكم المطعون فيه</w:t>
      </w:r>
      <w:r>
        <w:rPr>
          <w:rFonts w:ascii="Simplified Arabic" w:hAnsi="Simplified Arabic" w:cs="Simplified Arabic" w:hint="cs"/>
          <w:sz w:val="32"/>
          <w:szCs w:val="32"/>
          <w:rtl/>
        </w:rPr>
        <w:t>.</w:t>
      </w:r>
    </w:p>
    <w:p w14:paraId="0CA0325F" w14:textId="3F436BBD" w:rsidR="00C71A39" w:rsidRPr="000666B7" w:rsidRDefault="006072F9" w:rsidP="000F01E4">
      <w:pPr>
        <w:bidi/>
        <w:spacing w:line="360" w:lineRule="auto"/>
        <w:jc w:val="both"/>
        <w:rPr>
          <w:rFonts w:ascii="Simplified Arabic" w:hAnsi="Simplified Arabic" w:cs="Simplified Arabic"/>
          <w:b/>
          <w:bCs/>
          <w:i/>
          <w:iCs/>
          <w:sz w:val="24"/>
          <w:szCs w:val="24"/>
          <w:rtl/>
        </w:rPr>
      </w:pPr>
      <w:r>
        <w:rPr>
          <w:rFonts w:ascii="Simplified Arabic" w:hAnsi="Simplified Arabic" w:cs="Simplified Arabic" w:hint="cs"/>
          <w:sz w:val="32"/>
          <w:szCs w:val="32"/>
          <w:rtl/>
        </w:rPr>
        <w:lastRenderedPageBreak/>
        <w:t>وآية ذلك أنه في العديد من الطعون التي خلصت فيها محكمة التمييز إلى بطلان حكم محكمة الاستئناف</w:t>
      </w:r>
      <w:r w:rsidR="002C451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قامت بتحديد جلسة لنظر موضوع الاستئناف ومكنت المتهم من تقديم دفاعه الموضوعي أمامها.</w:t>
      </w:r>
      <w:r w:rsidR="002C4510">
        <w:rPr>
          <w:rFonts w:ascii="Simplified Arabic" w:hAnsi="Simplified Arabic" w:cs="Simplified Arabic" w:hint="cs"/>
          <w:sz w:val="32"/>
          <w:szCs w:val="32"/>
          <w:rtl/>
        </w:rPr>
        <w:t xml:space="preserve"> </w:t>
      </w:r>
      <w:r w:rsidR="00574785" w:rsidRPr="00574785">
        <w:rPr>
          <w:rFonts w:ascii="Simplified Arabic" w:hAnsi="Simplified Arabic" w:cs="Simplified Arabic" w:hint="cs"/>
          <w:b/>
          <w:bCs/>
          <w:i/>
          <w:iCs/>
          <w:sz w:val="24"/>
          <w:szCs w:val="24"/>
          <w:rtl/>
        </w:rPr>
        <w:t>(</w:t>
      </w:r>
      <w:r w:rsidR="000C5C08" w:rsidRPr="00574785">
        <w:rPr>
          <w:rFonts w:ascii="Simplified Arabic" w:hAnsi="Simplified Arabic" w:cs="Simplified Arabic" w:hint="cs"/>
          <w:b/>
          <w:bCs/>
          <w:i/>
          <w:iCs/>
          <w:sz w:val="24"/>
          <w:szCs w:val="24"/>
          <w:rtl/>
        </w:rPr>
        <w:t>على سبيل المثال:</w:t>
      </w:r>
      <w:r w:rsidR="00574785" w:rsidRPr="00574785">
        <w:rPr>
          <w:rFonts w:ascii="Simplified Arabic" w:hAnsi="Simplified Arabic" w:cs="Simplified Arabic" w:hint="cs"/>
          <w:sz w:val="24"/>
          <w:szCs w:val="24"/>
          <w:rtl/>
        </w:rPr>
        <w:t xml:space="preserve"> </w:t>
      </w:r>
      <w:r w:rsidR="002C4510" w:rsidRPr="000666B7">
        <w:rPr>
          <w:rFonts w:ascii="Simplified Arabic" w:hAnsi="Simplified Arabic" w:cs="Simplified Arabic" w:hint="cs"/>
          <w:b/>
          <w:bCs/>
          <w:i/>
          <w:iCs/>
          <w:sz w:val="24"/>
          <w:szCs w:val="24"/>
          <w:rtl/>
        </w:rPr>
        <w:t xml:space="preserve">الحكم الصادر في الطعن رقم </w:t>
      </w:r>
      <w:r w:rsidR="000666B7" w:rsidRPr="000666B7">
        <w:rPr>
          <w:rFonts w:ascii="Simplified Arabic" w:hAnsi="Simplified Arabic" w:cs="Simplified Arabic" w:hint="cs"/>
          <w:b/>
          <w:bCs/>
          <w:i/>
          <w:iCs/>
          <w:sz w:val="24"/>
          <w:szCs w:val="24"/>
          <w:rtl/>
        </w:rPr>
        <w:t>671/2001 جزائي)</w:t>
      </w:r>
    </w:p>
    <w:p w14:paraId="78B92AD8" w14:textId="55DC56D6" w:rsidR="000C6166" w:rsidRDefault="006072F9" w:rsidP="000F01E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ما أريد قوله هو إن</w:t>
      </w:r>
      <w:r w:rsidR="00C71A39">
        <w:rPr>
          <w:rFonts w:ascii="Simplified Arabic" w:hAnsi="Simplified Arabic" w:cs="Simplified Arabic" w:hint="cs"/>
          <w:sz w:val="32"/>
          <w:szCs w:val="32"/>
          <w:rtl/>
        </w:rPr>
        <w:t>ه</w:t>
      </w:r>
      <w:r w:rsidR="00C53873">
        <w:rPr>
          <w:rFonts w:ascii="Simplified Arabic" w:hAnsi="Simplified Arabic" w:cs="Simplified Arabic" w:hint="cs"/>
          <w:sz w:val="32"/>
          <w:szCs w:val="32"/>
          <w:rtl/>
        </w:rPr>
        <w:t>،</w:t>
      </w:r>
      <w:r w:rsidR="00C53873" w:rsidRPr="00C53873">
        <w:rPr>
          <w:rFonts w:ascii="Simplified Arabic" w:hAnsi="Simplified Arabic" w:cs="Simplified Arabic" w:hint="cs"/>
          <w:sz w:val="32"/>
          <w:szCs w:val="32"/>
          <w:rtl/>
        </w:rPr>
        <w:t xml:space="preserve"> </w:t>
      </w:r>
      <w:r w:rsidR="00C53873">
        <w:rPr>
          <w:rFonts w:ascii="Simplified Arabic" w:hAnsi="Simplified Arabic" w:cs="Simplified Arabic" w:hint="cs"/>
          <w:sz w:val="32"/>
          <w:szCs w:val="32"/>
          <w:rtl/>
        </w:rPr>
        <w:t>بعد تقرير بطلان الحكم وتمييزه،</w:t>
      </w:r>
      <w:r>
        <w:rPr>
          <w:rFonts w:ascii="Simplified Arabic" w:hAnsi="Simplified Arabic" w:cs="Simplified Arabic" w:hint="cs"/>
          <w:sz w:val="32"/>
          <w:szCs w:val="32"/>
          <w:rtl/>
        </w:rPr>
        <w:t xml:space="preserve"> </w:t>
      </w:r>
      <w:r w:rsidR="00C71A39">
        <w:rPr>
          <w:rFonts w:ascii="Simplified Arabic" w:hAnsi="Simplified Arabic" w:cs="Simplified Arabic" w:hint="cs"/>
          <w:sz w:val="32"/>
          <w:szCs w:val="32"/>
          <w:rtl/>
        </w:rPr>
        <w:t>يجب ملاحظة الفرق بين إعادة الدعوى إلى محكمة أخرى وبين تقرير صلاحية موضوع الاستئناف للفصل فيه من قبل محكمة التمييز. فالحالة الأولى منظمة بموجب نص المادة (18) المشار إليها، أما الحالة الثانية فهي تخضع لتقدير محكمة التمييز</w:t>
      </w:r>
      <w:r w:rsidR="00C53873">
        <w:rPr>
          <w:rFonts w:ascii="Simplified Arabic" w:hAnsi="Simplified Arabic" w:cs="Simplified Arabic" w:hint="cs"/>
          <w:sz w:val="32"/>
          <w:szCs w:val="32"/>
          <w:rtl/>
        </w:rPr>
        <w:t xml:space="preserve"> </w:t>
      </w:r>
      <w:r w:rsidR="00C53873" w:rsidRPr="0043252B">
        <w:rPr>
          <w:rFonts w:ascii="Simplified Arabic" w:hAnsi="Simplified Arabic" w:cs="Simplified Arabic" w:hint="cs"/>
          <w:b/>
          <w:bCs/>
          <w:sz w:val="32"/>
          <w:szCs w:val="32"/>
          <w:u w:val="single" w:color="FF0000"/>
          <w:rtl/>
        </w:rPr>
        <w:t>وفق ضوابط صارمة لا ينتج عنها إهدار ضمانات المحاكمة العادلة</w:t>
      </w:r>
      <w:r w:rsidR="00C53873">
        <w:rPr>
          <w:rFonts w:ascii="Simplified Arabic" w:hAnsi="Simplified Arabic" w:cs="Simplified Arabic" w:hint="cs"/>
          <w:sz w:val="32"/>
          <w:szCs w:val="32"/>
          <w:rtl/>
        </w:rPr>
        <w:t>.</w:t>
      </w:r>
    </w:p>
    <w:p w14:paraId="72AD937B" w14:textId="77777777" w:rsidR="006072F9" w:rsidRDefault="00C71A39" w:rsidP="000F01E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07A48">
        <w:rPr>
          <w:rFonts w:ascii="Simplified Arabic" w:hAnsi="Simplified Arabic" w:cs="Simplified Arabic" w:hint="cs"/>
          <w:sz w:val="32"/>
          <w:szCs w:val="32"/>
          <w:rtl/>
        </w:rPr>
        <w:t xml:space="preserve">ومن أجل رفض طلب </w:t>
      </w:r>
      <w:r w:rsidR="008B59AD">
        <w:rPr>
          <w:rFonts w:ascii="Simplified Arabic" w:hAnsi="Simplified Arabic" w:cs="Simplified Arabic" w:hint="cs"/>
          <w:sz w:val="32"/>
          <w:szCs w:val="32"/>
          <w:rtl/>
        </w:rPr>
        <w:t>إع</w:t>
      </w:r>
      <w:r w:rsidR="00507A48">
        <w:rPr>
          <w:rFonts w:ascii="Simplified Arabic" w:hAnsi="Simplified Arabic" w:cs="Simplified Arabic" w:hint="cs"/>
          <w:sz w:val="32"/>
          <w:szCs w:val="32"/>
          <w:rtl/>
        </w:rPr>
        <w:t xml:space="preserve">ادة الدعوى إلى محكمة الاستئناف، لم تكن محكمة التمييز بحاجة إلى </w:t>
      </w:r>
      <w:r w:rsidR="008B59AD">
        <w:rPr>
          <w:rFonts w:ascii="Simplified Arabic" w:hAnsi="Simplified Arabic" w:cs="Simplified Arabic" w:hint="cs"/>
          <w:sz w:val="32"/>
          <w:szCs w:val="32"/>
          <w:rtl/>
        </w:rPr>
        <w:t>الإشارة إلى حضور المحامين أو تقديم بعضهم مذكرات أو تصميمهم على أسباب الطعن، فكل ما سبق لا صلة له بنص المادة (18) التي نظمت حالات إحالة الدعوى إلى محكمة أخرى وهي حالة الحكم في مسألة الاختصاص فقط.</w:t>
      </w:r>
    </w:p>
    <w:p w14:paraId="07FFCEFF" w14:textId="537BFB8E" w:rsidR="000C6166" w:rsidRDefault="000C6166" w:rsidP="000F01E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ولعل ما يؤكد أن إشارة المحكمة إلى حضور المحامين لا تصلح لتبرير </w:t>
      </w:r>
      <w:r w:rsidR="00DF41AA">
        <w:rPr>
          <w:rFonts w:ascii="Simplified Arabic" w:hAnsi="Simplified Arabic" w:cs="Simplified Arabic" w:hint="cs"/>
          <w:sz w:val="32"/>
          <w:szCs w:val="32"/>
          <w:rtl/>
        </w:rPr>
        <w:t xml:space="preserve">أي </w:t>
      </w:r>
      <w:r w:rsidR="00DC13EE">
        <w:rPr>
          <w:rFonts w:ascii="Simplified Arabic" w:hAnsi="Simplified Arabic" w:cs="Simplified Arabic" w:hint="cs"/>
          <w:sz w:val="32"/>
          <w:szCs w:val="32"/>
          <w:rtl/>
        </w:rPr>
        <w:t xml:space="preserve">مذهب تسلكه المحكمة فيما بعد القضاء بتمييز الحكم، </w:t>
      </w:r>
      <w:r w:rsidR="00DC13EE" w:rsidRPr="00C53873">
        <w:rPr>
          <w:rFonts w:ascii="Simplified Arabic" w:hAnsi="Simplified Arabic" w:cs="Simplified Arabic" w:hint="cs"/>
          <w:b/>
          <w:bCs/>
          <w:sz w:val="32"/>
          <w:szCs w:val="32"/>
          <w:u w:val="single" w:color="FF0000"/>
          <w:rtl/>
        </w:rPr>
        <w:t>هو أن محاضر جلسات محكمة التمييز لم تتضمن ما يفيد تقديم أي متهم لدفاع موضوعي، بل تشير المحاضر إلى تصميم المحامين على أسباب الطعن بالتمييز فقط.</w:t>
      </w:r>
      <w:r w:rsidR="00DC13EE">
        <w:rPr>
          <w:rFonts w:ascii="Simplified Arabic" w:hAnsi="Simplified Arabic" w:cs="Simplified Arabic" w:hint="cs"/>
          <w:sz w:val="32"/>
          <w:szCs w:val="32"/>
          <w:rtl/>
        </w:rPr>
        <w:t xml:space="preserve"> وبالتالي فلا يسع المحكمة القول </w:t>
      </w:r>
      <w:r w:rsidR="00DF7E86">
        <w:rPr>
          <w:rFonts w:ascii="Simplified Arabic" w:hAnsi="Simplified Arabic" w:cs="Simplified Arabic" w:hint="cs"/>
          <w:sz w:val="32"/>
          <w:szCs w:val="32"/>
          <w:rtl/>
        </w:rPr>
        <w:t>إن</w:t>
      </w:r>
      <w:r w:rsidR="00DC13EE">
        <w:rPr>
          <w:rFonts w:ascii="Simplified Arabic" w:hAnsi="Simplified Arabic" w:cs="Simplified Arabic" w:hint="cs"/>
          <w:sz w:val="32"/>
          <w:szCs w:val="32"/>
          <w:rtl/>
        </w:rPr>
        <w:t xml:space="preserve"> حضور المحامين وتقديم بعضهم مذكرات وتصميمهم على أسباب الطعن يكفي لتبرير التصدي لموضوع الاستئناف مباشرة ومن دون تحديد جلسة لنظره.</w:t>
      </w:r>
    </w:p>
    <w:p w14:paraId="60ADE508" w14:textId="3A7B0D0A" w:rsidR="00131537" w:rsidRPr="00B00FBC" w:rsidRDefault="008B59AD" w:rsidP="000F01E4">
      <w:pPr>
        <w:bidi/>
        <w:spacing w:line="360" w:lineRule="auto"/>
        <w:jc w:val="both"/>
        <w:rPr>
          <w:rFonts w:ascii="Simplified Arabic" w:hAnsi="Simplified Arabic" w:cs="Simplified Arabic"/>
          <w:b/>
          <w:bCs/>
          <w:i/>
          <w:iCs/>
          <w:sz w:val="24"/>
          <w:szCs w:val="24"/>
          <w:rtl/>
        </w:rPr>
      </w:pPr>
      <w:r>
        <w:rPr>
          <w:rFonts w:ascii="Simplified Arabic" w:hAnsi="Simplified Arabic" w:cs="Simplified Arabic" w:hint="cs"/>
          <w:sz w:val="32"/>
          <w:szCs w:val="32"/>
          <w:rtl/>
        </w:rPr>
        <w:lastRenderedPageBreak/>
        <w:t>و</w:t>
      </w:r>
      <w:r w:rsidR="00131537">
        <w:rPr>
          <w:rFonts w:ascii="Simplified Arabic" w:hAnsi="Simplified Arabic" w:cs="Simplified Arabic" w:hint="cs"/>
          <w:sz w:val="32"/>
          <w:szCs w:val="32"/>
          <w:rtl/>
        </w:rPr>
        <w:t>من جانب آخر، ف</w:t>
      </w:r>
      <w:r>
        <w:rPr>
          <w:rFonts w:ascii="Simplified Arabic" w:hAnsi="Simplified Arabic" w:cs="Simplified Arabic" w:hint="cs"/>
          <w:sz w:val="32"/>
          <w:szCs w:val="32"/>
          <w:rtl/>
        </w:rPr>
        <w:t xml:space="preserve">لعله من المهم هنا </w:t>
      </w:r>
      <w:r w:rsidRPr="00C53873">
        <w:rPr>
          <w:rFonts w:ascii="Simplified Arabic" w:hAnsi="Simplified Arabic" w:cs="Simplified Arabic" w:hint="cs"/>
          <w:sz w:val="32"/>
          <w:szCs w:val="32"/>
          <w:u w:val="single" w:color="FF0000"/>
          <w:rtl/>
        </w:rPr>
        <w:t xml:space="preserve">أن نشير </w:t>
      </w:r>
      <w:r w:rsidRPr="0043252B">
        <w:rPr>
          <w:rFonts w:ascii="Simplified Arabic" w:hAnsi="Simplified Arabic" w:cs="Simplified Arabic" w:hint="cs"/>
          <w:b/>
          <w:bCs/>
          <w:sz w:val="32"/>
          <w:szCs w:val="32"/>
          <w:u w:val="single" w:color="FF0000"/>
          <w:rtl/>
        </w:rPr>
        <w:t>إلى أن مبادئ محكمة التمييز قد استقرت على معالجة تخالف نص المادة (18)</w:t>
      </w:r>
      <w:r>
        <w:rPr>
          <w:rFonts w:ascii="Simplified Arabic" w:hAnsi="Simplified Arabic" w:cs="Simplified Arabic" w:hint="cs"/>
          <w:sz w:val="32"/>
          <w:szCs w:val="32"/>
          <w:rtl/>
        </w:rPr>
        <w:t xml:space="preserve">، </w:t>
      </w:r>
      <w:r w:rsidR="00131537" w:rsidRPr="0043252B">
        <w:rPr>
          <w:rFonts w:ascii="Simplified Arabic" w:hAnsi="Simplified Arabic" w:cs="Simplified Arabic" w:hint="cs"/>
          <w:b/>
          <w:bCs/>
          <w:sz w:val="32"/>
          <w:szCs w:val="32"/>
          <w:u w:val="single" w:color="FF0000"/>
          <w:rtl/>
        </w:rPr>
        <w:t>إذ</w:t>
      </w:r>
      <w:r w:rsidRPr="0043252B">
        <w:rPr>
          <w:rFonts w:ascii="Simplified Arabic" w:hAnsi="Simplified Arabic" w:cs="Simplified Arabic" w:hint="cs"/>
          <w:b/>
          <w:bCs/>
          <w:sz w:val="32"/>
          <w:szCs w:val="32"/>
          <w:u w:val="single" w:color="FF0000"/>
          <w:rtl/>
        </w:rPr>
        <w:t xml:space="preserve"> استقر رأيها على وجوب إعادة الدعوى إلى محكمة أول درجة في حالة قيام تلك المحكمة بالفصل في معارضة بغير إعلان المتهم</w:t>
      </w:r>
      <w:r>
        <w:rPr>
          <w:rFonts w:ascii="Simplified Arabic" w:hAnsi="Simplified Arabic" w:cs="Simplified Arabic" w:hint="cs"/>
          <w:sz w:val="32"/>
          <w:szCs w:val="32"/>
          <w:rtl/>
        </w:rPr>
        <w:t>.</w:t>
      </w:r>
      <w:r w:rsidR="00131537">
        <w:rPr>
          <w:rFonts w:ascii="Simplified Arabic" w:hAnsi="Simplified Arabic" w:cs="Simplified Arabic" w:hint="cs"/>
          <w:sz w:val="32"/>
          <w:szCs w:val="32"/>
          <w:rtl/>
        </w:rPr>
        <w:t xml:space="preserve"> وهذه الحالة لم ترد في نص المادة (18) وإنما جاءت نتيجة اجتهاد</w:t>
      </w:r>
      <w:r w:rsidR="00396511">
        <w:rPr>
          <w:rFonts w:ascii="Simplified Arabic" w:hAnsi="Simplified Arabic" w:cs="Simplified Arabic" w:hint="cs"/>
          <w:sz w:val="32"/>
          <w:szCs w:val="32"/>
          <w:rtl/>
        </w:rPr>
        <w:t xml:space="preserve"> صائب</w:t>
      </w:r>
      <w:r w:rsidR="00131537">
        <w:rPr>
          <w:rFonts w:ascii="Simplified Arabic" w:hAnsi="Simplified Arabic" w:cs="Simplified Arabic" w:hint="cs"/>
          <w:sz w:val="32"/>
          <w:szCs w:val="32"/>
          <w:rtl/>
        </w:rPr>
        <w:t xml:space="preserve"> مستقر لمحكمة التمييز بررته</w:t>
      </w:r>
      <w:r>
        <w:rPr>
          <w:rFonts w:ascii="Simplified Arabic" w:hAnsi="Simplified Arabic" w:cs="Simplified Arabic" w:hint="cs"/>
          <w:sz w:val="32"/>
          <w:szCs w:val="32"/>
          <w:rtl/>
        </w:rPr>
        <w:t xml:space="preserve"> في العديد من أحكامها</w:t>
      </w:r>
      <w:r w:rsidR="001D6E11">
        <w:rPr>
          <w:rFonts w:ascii="Simplified Arabic" w:hAnsi="Simplified Arabic" w:cs="Simplified Arabic" w:hint="cs"/>
          <w:sz w:val="32"/>
          <w:szCs w:val="32"/>
          <w:rtl/>
        </w:rPr>
        <w:t xml:space="preserve"> بالتمسك بقاعدة </w:t>
      </w:r>
      <w:r w:rsidR="00131537">
        <w:rPr>
          <w:rFonts w:ascii="Simplified Arabic" w:hAnsi="Simplified Arabic" w:cs="Simplified Arabic" w:hint="cs"/>
          <w:sz w:val="32"/>
          <w:szCs w:val="32"/>
          <w:rtl/>
        </w:rPr>
        <w:t>"</w:t>
      </w:r>
      <w:r w:rsidR="00396511">
        <w:rPr>
          <w:rFonts w:ascii="Simplified Arabic" w:hAnsi="Simplified Arabic" w:cs="Simplified Arabic" w:hint="cs"/>
          <w:sz w:val="32"/>
          <w:szCs w:val="32"/>
          <w:rtl/>
        </w:rPr>
        <w:t xml:space="preserve">... </w:t>
      </w:r>
      <w:r w:rsidR="00396511" w:rsidRPr="00C53873">
        <w:rPr>
          <w:rFonts w:ascii="Simplified Arabic" w:hAnsi="Simplified Arabic" w:cs="Simplified Arabic" w:hint="cs"/>
          <w:b/>
          <w:bCs/>
          <w:sz w:val="32"/>
          <w:szCs w:val="32"/>
          <w:u w:val="single" w:color="FF0000"/>
          <w:rtl/>
        </w:rPr>
        <w:t>حتى لا يحرم الطاعن من إحدى درجات التقاضي</w:t>
      </w:r>
      <w:r w:rsidR="00396511">
        <w:rPr>
          <w:rFonts w:ascii="Simplified Arabic" w:hAnsi="Simplified Arabic" w:cs="Simplified Arabic" w:hint="cs"/>
          <w:sz w:val="32"/>
          <w:szCs w:val="32"/>
          <w:rtl/>
        </w:rPr>
        <w:t>".</w:t>
      </w:r>
      <w:r w:rsidR="001D6E11">
        <w:rPr>
          <w:rFonts w:ascii="Simplified Arabic" w:hAnsi="Simplified Arabic" w:cs="Simplified Arabic" w:hint="cs"/>
          <w:sz w:val="32"/>
          <w:szCs w:val="32"/>
          <w:rtl/>
        </w:rPr>
        <w:t xml:space="preserve"> </w:t>
      </w:r>
      <w:r w:rsidR="00854DC0" w:rsidRPr="00B00FBC">
        <w:rPr>
          <w:rFonts w:ascii="Simplified Arabic" w:hAnsi="Simplified Arabic" w:cs="Simplified Arabic" w:hint="cs"/>
          <w:b/>
          <w:bCs/>
          <w:i/>
          <w:iCs/>
          <w:sz w:val="24"/>
          <w:szCs w:val="24"/>
          <w:rtl/>
        </w:rPr>
        <w:t xml:space="preserve">(أنظر، على سبيل المثال، الحكم الصادر </w:t>
      </w:r>
      <w:r w:rsidR="00574785" w:rsidRPr="00B00FBC">
        <w:rPr>
          <w:rFonts w:ascii="Simplified Arabic" w:hAnsi="Simplified Arabic" w:cs="Simplified Arabic" w:hint="cs"/>
          <w:b/>
          <w:bCs/>
          <w:i/>
          <w:iCs/>
          <w:sz w:val="24"/>
          <w:szCs w:val="24"/>
          <w:rtl/>
        </w:rPr>
        <w:t>في الطعن رقم</w:t>
      </w:r>
      <w:r w:rsidR="00B00FBC" w:rsidRPr="00B00FBC">
        <w:rPr>
          <w:rFonts w:ascii="Simplified Arabic" w:hAnsi="Simplified Arabic" w:cs="Simplified Arabic" w:hint="cs"/>
          <w:b/>
          <w:bCs/>
          <w:i/>
          <w:iCs/>
          <w:sz w:val="24"/>
          <w:szCs w:val="24"/>
          <w:rtl/>
        </w:rPr>
        <w:t xml:space="preserve"> 294/1997 جزائي)</w:t>
      </w:r>
      <w:r w:rsidR="00574785" w:rsidRPr="00B00FBC">
        <w:rPr>
          <w:rFonts w:ascii="Simplified Arabic" w:hAnsi="Simplified Arabic" w:cs="Simplified Arabic" w:hint="cs"/>
          <w:b/>
          <w:bCs/>
          <w:i/>
          <w:iCs/>
          <w:sz w:val="24"/>
          <w:szCs w:val="24"/>
          <w:rtl/>
        </w:rPr>
        <w:t xml:space="preserve"> </w:t>
      </w:r>
      <w:r w:rsidR="00854DC0" w:rsidRPr="00B00FBC">
        <w:rPr>
          <w:rFonts w:ascii="Simplified Arabic" w:hAnsi="Simplified Arabic" w:cs="Simplified Arabic" w:hint="cs"/>
          <w:b/>
          <w:bCs/>
          <w:i/>
          <w:iCs/>
          <w:sz w:val="24"/>
          <w:szCs w:val="24"/>
          <w:rtl/>
        </w:rPr>
        <w:t xml:space="preserve"> </w:t>
      </w:r>
    </w:p>
    <w:p w14:paraId="69071A6E" w14:textId="35B49C5B" w:rsidR="00C53873" w:rsidRPr="00412A07" w:rsidRDefault="00C53873" w:rsidP="00C53873">
      <w:pPr>
        <w:bidi/>
        <w:spacing w:line="360" w:lineRule="auto"/>
        <w:jc w:val="both"/>
        <w:rPr>
          <w:rFonts w:ascii="Simplified Arabic" w:hAnsi="Simplified Arabic" w:cs="Simplified Arabic"/>
          <w:sz w:val="32"/>
          <w:szCs w:val="32"/>
          <w:lang w:val="en-US"/>
        </w:rPr>
      </w:pPr>
      <w:r>
        <w:rPr>
          <w:rFonts w:ascii="Simplified Arabic" w:hAnsi="Simplified Arabic" w:cs="Simplified Arabic" w:hint="cs"/>
          <w:sz w:val="32"/>
          <w:szCs w:val="32"/>
          <w:rtl/>
        </w:rPr>
        <w:t>فما هو الأساس القانوني الذي يجعل محكمة التمييز تأمر بإعادة الدعوى إلى محكمة أول درجة بسبب عدم إعلان المتهم إعلانا صحيحا في موعد جلسة المعارضة، ولا تأمر بإعادة الدعوى إلى محكمة الاستئناف</w:t>
      </w:r>
      <w:r w:rsidR="001B497F">
        <w:rPr>
          <w:rFonts w:ascii="Simplified Arabic" w:hAnsi="Simplified Arabic" w:cs="Simplified Arabic" w:hint="cs"/>
          <w:sz w:val="32"/>
          <w:szCs w:val="32"/>
          <w:rtl/>
        </w:rPr>
        <w:t xml:space="preserve"> عندما يتأكد لها عدم إعلان المتهم إعلانا صحيحا أمام الاستئناف؟</w:t>
      </w:r>
      <w:r w:rsidR="0043252B">
        <w:rPr>
          <w:rFonts w:ascii="Simplified Arabic" w:hAnsi="Simplified Arabic" w:cs="Simplified Arabic" w:hint="cs"/>
          <w:sz w:val="32"/>
          <w:szCs w:val="32"/>
          <w:rtl/>
        </w:rPr>
        <w:t xml:space="preserve"> حتما ليس نص المادة (18) الذي تمسكت به المحكمة.</w:t>
      </w:r>
    </w:p>
    <w:p w14:paraId="0A38586C" w14:textId="7AD780D8" w:rsidR="00396511" w:rsidRDefault="00396511" w:rsidP="000F01E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وبالتالي فإن قول محكمة التمييز في حكمها محل هذا التقرير </w:t>
      </w:r>
      <w:r w:rsidR="00DF7E86">
        <w:rPr>
          <w:rFonts w:ascii="Simplified Arabic" w:hAnsi="Simplified Arabic" w:cs="Simplified Arabic" w:hint="cs"/>
          <w:sz w:val="32"/>
          <w:szCs w:val="32"/>
          <w:rtl/>
        </w:rPr>
        <w:t>إن</w:t>
      </w:r>
      <w:r>
        <w:rPr>
          <w:rFonts w:ascii="Simplified Arabic" w:hAnsi="Simplified Arabic" w:cs="Simplified Arabic" w:hint="cs"/>
          <w:sz w:val="32"/>
          <w:szCs w:val="32"/>
          <w:rtl/>
        </w:rPr>
        <w:t xml:space="preserve"> إعادة الدعوى إلى محكمة الاستئناف يخالف نص المادة (18) هو قول غير سديد على إطلاقه، وقد كان يسع المحكمة أن تعلي من شأن قاعدة "</w:t>
      </w:r>
      <w:r w:rsidRPr="00DF7E86">
        <w:rPr>
          <w:rFonts w:ascii="Simplified Arabic" w:hAnsi="Simplified Arabic" w:cs="Simplified Arabic" w:hint="cs"/>
          <w:b/>
          <w:bCs/>
          <w:sz w:val="32"/>
          <w:szCs w:val="32"/>
          <w:u w:val="single" w:color="FF0000"/>
          <w:rtl/>
        </w:rPr>
        <w:t>عدم حرمان الطاعن من إحدى درجات التقاضي</w:t>
      </w:r>
      <w:r>
        <w:rPr>
          <w:rFonts w:ascii="Simplified Arabic" w:hAnsi="Simplified Arabic" w:cs="Simplified Arabic" w:hint="cs"/>
          <w:sz w:val="32"/>
          <w:szCs w:val="32"/>
          <w:rtl/>
        </w:rPr>
        <w:t>"، وأن تعيد الدعوى إلى محكمة الاستئناف، أو في أقل الأحوال، أن تحدد جلسة لنظر موضوع الاستئناف وتمكن ال</w:t>
      </w:r>
      <w:r w:rsidR="00E76A73">
        <w:rPr>
          <w:rFonts w:ascii="Simplified Arabic" w:hAnsi="Simplified Arabic" w:cs="Simplified Arabic" w:hint="cs"/>
          <w:sz w:val="32"/>
          <w:szCs w:val="32"/>
          <w:rtl/>
        </w:rPr>
        <w:t>م</w:t>
      </w:r>
      <w:r>
        <w:rPr>
          <w:rFonts w:ascii="Simplified Arabic" w:hAnsi="Simplified Arabic" w:cs="Simplified Arabic" w:hint="cs"/>
          <w:sz w:val="32"/>
          <w:szCs w:val="32"/>
          <w:rtl/>
        </w:rPr>
        <w:t>تهمين من تقديم دفاعهم الموضوعي أمامها</w:t>
      </w:r>
      <w:r w:rsidR="0043252B">
        <w:rPr>
          <w:rFonts w:ascii="Simplified Arabic" w:hAnsi="Simplified Arabic" w:cs="Simplified Arabic" w:hint="cs"/>
          <w:sz w:val="32"/>
          <w:szCs w:val="32"/>
          <w:rtl/>
        </w:rPr>
        <w:t>، والاتجاه الأخير هو الأسلم قانونا في رأيي.</w:t>
      </w:r>
    </w:p>
    <w:p w14:paraId="212F0EF8" w14:textId="46687BFD" w:rsidR="00E76A73" w:rsidRDefault="00E76A73" w:rsidP="000F01E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ويبدو لي أن محكمة التمييز كانت قد </w:t>
      </w:r>
      <w:r w:rsidR="00B00FBC">
        <w:rPr>
          <w:rFonts w:ascii="Simplified Arabic" w:hAnsi="Simplified Arabic" w:cs="Simplified Arabic" w:hint="cs"/>
          <w:sz w:val="32"/>
          <w:szCs w:val="32"/>
          <w:rtl/>
        </w:rPr>
        <w:t>عزمت على</w:t>
      </w:r>
      <w:r>
        <w:rPr>
          <w:rFonts w:ascii="Simplified Arabic" w:hAnsi="Simplified Arabic" w:cs="Simplified Arabic" w:hint="cs"/>
          <w:sz w:val="32"/>
          <w:szCs w:val="32"/>
          <w:rtl/>
        </w:rPr>
        <w:t xml:space="preserve"> التصدي مباشرة لموضوع الاستئناف في كل الأحوال ومن دون تحديد جلسة لنظر الموضوع وبغير الاستماع إلى الدفاع. ويمكن تحصيل هذا الانطباع من التوقف قليلا عند تجاهل المحكمة أحد أسباب الطعن بالتمييز.</w:t>
      </w:r>
    </w:p>
    <w:p w14:paraId="68103083" w14:textId="2234FA6B" w:rsidR="008B59AD" w:rsidRDefault="00E76A73" w:rsidP="000F01E4">
      <w:pPr>
        <w:bidi/>
        <w:spacing w:line="360" w:lineRule="auto"/>
        <w:jc w:val="both"/>
        <w:rPr>
          <w:rFonts w:ascii="Simplified Arabic" w:hAnsi="Simplified Arabic" w:cs="Simplified Arabic"/>
          <w:sz w:val="32"/>
          <w:szCs w:val="32"/>
          <w:rtl/>
          <w:lang w:val="en-US"/>
        </w:rPr>
      </w:pPr>
      <w:r>
        <w:rPr>
          <w:rFonts w:ascii="Simplified Arabic" w:hAnsi="Simplified Arabic" w:cs="Simplified Arabic" w:hint="cs"/>
          <w:sz w:val="32"/>
          <w:szCs w:val="32"/>
          <w:rtl/>
        </w:rPr>
        <w:t xml:space="preserve">فقد كان من بين أسباب الطعن بالتمييز سبب </w:t>
      </w:r>
      <w:r w:rsidR="0043252B">
        <w:rPr>
          <w:rFonts w:ascii="Simplified Arabic" w:hAnsi="Simplified Arabic" w:cs="Simplified Arabic" w:hint="cs"/>
          <w:sz w:val="32"/>
          <w:szCs w:val="32"/>
          <w:rtl/>
        </w:rPr>
        <w:t>ي</w:t>
      </w:r>
      <w:r>
        <w:rPr>
          <w:rFonts w:ascii="Simplified Arabic" w:hAnsi="Simplified Arabic" w:cs="Simplified Arabic" w:hint="cs"/>
          <w:sz w:val="32"/>
          <w:szCs w:val="32"/>
          <w:rtl/>
        </w:rPr>
        <w:t xml:space="preserve">تصل ببطلان إجراءات المحاكمة أمام محكمة الاستئناف وبطلان الحكم </w:t>
      </w:r>
      <w:r w:rsidRPr="00842A85">
        <w:rPr>
          <w:rFonts w:ascii="Simplified Arabic" w:hAnsi="Simplified Arabic" w:cs="Simplified Arabic" w:hint="cs"/>
          <w:b/>
          <w:bCs/>
          <w:sz w:val="32"/>
          <w:szCs w:val="32"/>
          <w:rtl/>
        </w:rPr>
        <w:t>ل</w:t>
      </w:r>
      <w:r w:rsidRPr="0043252B">
        <w:rPr>
          <w:rFonts w:ascii="Simplified Arabic" w:hAnsi="Simplified Arabic" w:cs="Simplified Arabic" w:hint="cs"/>
          <w:b/>
          <w:bCs/>
          <w:sz w:val="32"/>
          <w:szCs w:val="32"/>
          <w:u w:val="single" w:color="FF0000"/>
          <w:rtl/>
        </w:rPr>
        <w:t>عدم إعلان عدد من المتهمين بجلسات الاستئناف أو إعلانهم إعلانا باطلا</w:t>
      </w:r>
      <w:r>
        <w:rPr>
          <w:rFonts w:ascii="Simplified Arabic" w:hAnsi="Simplified Arabic" w:cs="Simplified Arabic" w:hint="cs"/>
          <w:sz w:val="32"/>
          <w:szCs w:val="32"/>
          <w:rtl/>
        </w:rPr>
        <w:t xml:space="preserve">. ولم يكن الإخلال بحق الدفاع هو السبب الوحيد لبطلان حكم محكمة الاستئناف. لذلك فقد </w:t>
      </w:r>
      <w:r>
        <w:rPr>
          <w:rFonts w:ascii="Simplified Arabic" w:hAnsi="Simplified Arabic" w:cs="Simplified Arabic" w:hint="cs"/>
          <w:sz w:val="32"/>
          <w:szCs w:val="32"/>
          <w:rtl/>
          <w:lang w:val="en-US"/>
        </w:rPr>
        <w:t xml:space="preserve">كانت محكمة التمييز أمام خيارين: إما أن تبطل حكم الاستئناف بسبب الإخلال بحق الدفاع، أو أن تبطل الحكم بسبب </w:t>
      </w:r>
      <w:r w:rsidR="001D6E11">
        <w:rPr>
          <w:rFonts w:ascii="Simplified Arabic" w:hAnsi="Simplified Arabic" w:cs="Simplified Arabic" w:hint="cs"/>
          <w:sz w:val="32"/>
          <w:szCs w:val="32"/>
          <w:rtl/>
          <w:lang w:val="en-US"/>
        </w:rPr>
        <w:t xml:space="preserve">عدم إعلان بعض المتهمين أو بطلان إعلانهم. </w:t>
      </w:r>
      <w:r w:rsidR="001D6E11" w:rsidRPr="0043252B">
        <w:rPr>
          <w:rFonts w:ascii="Simplified Arabic" w:hAnsi="Simplified Arabic" w:cs="Simplified Arabic" w:hint="cs"/>
          <w:b/>
          <w:bCs/>
          <w:sz w:val="32"/>
          <w:szCs w:val="32"/>
          <w:u w:val="single" w:color="FF0000"/>
          <w:rtl/>
          <w:lang w:val="en-US"/>
        </w:rPr>
        <w:t>ولا يغيب عن البال أن نيابة التمييز سايرت دفاع الطاعنين بشأن بطلان حكم الاستئناف بسبب الإخلال بحق الدفاع وبسبب عدم الإعلان أو بطلانه</w:t>
      </w:r>
      <w:r w:rsidR="001D6E11">
        <w:rPr>
          <w:rFonts w:ascii="Simplified Arabic" w:hAnsi="Simplified Arabic" w:cs="Simplified Arabic" w:hint="cs"/>
          <w:sz w:val="32"/>
          <w:szCs w:val="32"/>
          <w:rtl/>
          <w:lang w:val="en-US"/>
        </w:rPr>
        <w:t>.</w:t>
      </w:r>
    </w:p>
    <w:p w14:paraId="7C182436" w14:textId="2A1127DD" w:rsidR="001D6E11" w:rsidRDefault="001D6E11" w:rsidP="000F01E4">
      <w:pPr>
        <w:bidi/>
        <w:spacing w:line="360" w:lineRule="auto"/>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والملاحظ أن محكمة التمييز اختارت إبطال الحكم وتمييزه بناء على السبب المتصل بالإخلال بحق الدفاع </w:t>
      </w:r>
      <w:r w:rsidRPr="0043252B">
        <w:rPr>
          <w:rFonts w:ascii="Simplified Arabic" w:hAnsi="Simplified Arabic" w:cs="Simplified Arabic" w:hint="cs"/>
          <w:b/>
          <w:bCs/>
          <w:sz w:val="32"/>
          <w:szCs w:val="32"/>
          <w:u w:val="single" w:color="FF0000"/>
          <w:rtl/>
          <w:lang w:val="en-US"/>
        </w:rPr>
        <w:t>وتحاشت السبب المتصل بالإعلان</w:t>
      </w:r>
      <w:r>
        <w:rPr>
          <w:rFonts w:ascii="Simplified Arabic" w:hAnsi="Simplified Arabic" w:cs="Simplified Arabic" w:hint="cs"/>
          <w:sz w:val="32"/>
          <w:szCs w:val="32"/>
          <w:rtl/>
          <w:lang w:val="en-US"/>
        </w:rPr>
        <w:t>، وقررت المحكمة تمييز الحكم "</w:t>
      </w:r>
      <w:r w:rsidRPr="0043252B">
        <w:rPr>
          <w:rFonts w:ascii="Simplified Arabic" w:hAnsi="Simplified Arabic" w:cs="Simplified Arabic" w:hint="cs"/>
          <w:sz w:val="32"/>
          <w:szCs w:val="32"/>
          <w:u w:val="single" w:color="FF0000"/>
          <w:rtl/>
          <w:lang w:val="en-US"/>
        </w:rPr>
        <w:t xml:space="preserve">دون حاجة إلى بحث باقي أسباب الطعن المقدمة من الطاعنين </w:t>
      </w:r>
      <w:r>
        <w:rPr>
          <w:rFonts w:ascii="Simplified Arabic" w:hAnsi="Simplified Arabic" w:cs="Simplified Arabic" w:hint="cs"/>
          <w:sz w:val="32"/>
          <w:szCs w:val="32"/>
          <w:rtl/>
          <w:lang w:val="en-US"/>
        </w:rPr>
        <w:t>...".</w:t>
      </w:r>
    </w:p>
    <w:p w14:paraId="6F3318C8" w14:textId="5E451D7F" w:rsidR="001D6E11" w:rsidRDefault="001D6E11" w:rsidP="000F01E4">
      <w:pPr>
        <w:bidi/>
        <w:spacing w:line="360" w:lineRule="auto"/>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ولعل السؤال المستحق هنا هو: </w:t>
      </w:r>
      <w:r w:rsidRPr="0043252B">
        <w:rPr>
          <w:rFonts w:ascii="Simplified Arabic" w:hAnsi="Simplified Arabic" w:cs="Simplified Arabic" w:hint="cs"/>
          <w:b/>
          <w:bCs/>
          <w:sz w:val="32"/>
          <w:szCs w:val="32"/>
          <w:u w:val="single" w:color="FF0000"/>
          <w:rtl/>
          <w:lang w:val="en-US"/>
        </w:rPr>
        <w:t>هل تتغير النتيجة إذا ما تم تمييز حكم الاستئناف لبطلانه بسبب عدم إعلان المتهم وليس بسبب الإخلال بحق الدفاع</w:t>
      </w:r>
      <w:r>
        <w:rPr>
          <w:rFonts w:ascii="Simplified Arabic" w:hAnsi="Simplified Arabic" w:cs="Simplified Arabic" w:hint="cs"/>
          <w:sz w:val="32"/>
          <w:szCs w:val="32"/>
          <w:rtl/>
          <w:lang w:val="en-US"/>
        </w:rPr>
        <w:t>؟</w:t>
      </w:r>
    </w:p>
    <w:p w14:paraId="1C896CED" w14:textId="45019C1D" w:rsidR="001D6E11" w:rsidRDefault="001D6E11" w:rsidP="000F01E4">
      <w:pPr>
        <w:bidi/>
        <w:spacing w:line="360" w:lineRule="auto"/>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لقد تتبعت أحكام محكمة التمييز بحثا عن المعيار القانوني أو الموضوعي الذي تستخدمه المحكمة</w:t>
      </w:r>
      <w:r w:rsidR="00801520">
        <w:rPr>
          <w:rFonts w:ascii="Simplified Arabic" w:hAnsi="Simplified Arabic" w:cs="Simplified Arabic" w:hint="cs"/>
          <w:sz w:val="32"/>
          <w:szCs w:val="32"/>
          <w:rtl/>
          <w:lang w:val="en-US"/>
        </w:rPr>
        <w:t>، بعد تمييز الحكم،</w:t>
      </w:r>
      <w:r>
        <w:rPr>
          <w:rFonts w:ascii="Simplified Arabic" w:hAnsi="Simplified Arabic" w:cs="Simplified Arabic" w:hint="cs"/>
          <w:sz w:val="32"/>
          <w:szCs w:val="32"/>
          <w:rtl/>
          <w:lang w:val="en-US"/>
        </w:rPr>
        <w:t xml:space="preserve"> </w:t>
      </w:r>
      <w:r w:rsidR="00801520">
        <w:rPr>
          <w:rFonts w:ascii="Simplified Arabic" w:hAnsi="Simplified Arabic" w:cs="Simplified Arabic" w:hint="cs"/>
          <w:sz w:val="32"/>
          <w:szCs w:val="32"/>
          <w:rtl/>
          <w:lang w:val="en-US"/>
        </w:rPr>
        <w:t xml:space="preserve">في تقرير التصدي المباشر لموضوع الاستئناف في الحكم </w:t>
      </w:r>
      <w:r w:rsidR="00DF7E86">
        <w:rPr>
          <w:rFonts w:ascii="Simplified Arabic" w:hAnsi="Simplified Arabic" w:cs="Simplified Arabic" w:hint="cs"/>
          <w:sz w:val="32"/>
          <w:szCs w:val="32"/>
          <w:rtl/>
          <w:lang w:val="en-US"/>
        </w:rPr>
        <w:t xml:space="preserve">ذاته </w:t>
      </w:r>
      <w:r w:rsidR="00801520">
        <w:rPr>
          <w:rFonts w:ascii="Simplified Arabic" w:hAnsi="Simplified Arabic" w:cs="Simplified Arabic" w:hint="cs"/>
          <w:sz w:val="32"/>
          <w:szCs w:val="32"/>
          <w:rtl/>
          <w:lang w:val="en-US"/>
        </w:rPr>
        <w:lastRenderedPageBreak/>
        <w:t>الذي تقضي فيه بتمييز حكم الاستئناف، أو تحديد جلسة لنظر موضوع الاستئناف، ولم أتمكن من العثور على معيار منضبط.</w:t>
      </w:r>
    </w:p>
    <w:p w14:paraId="5778A35A" w14:textId="6A31DEA0" w:rsidR="00801520" w:rsidRDefault="00801520" w:rsidP="000F01E4">
      <w:pPr>
        <w:bidi/>
        <w:spacing w:line="360" w:lineRule="auto"/>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ففي حالات تم فيها تمييز حكم الاستئناف بسبب الإخلال بحق الدفاع</w:t>
      </w:r>
      <w:r w:rsidR="00B00FBC">
        <w:rPr>
          <w:rFonts w:ascii="Simplified Arabic" w:hAnsi="Simplified Arabic" w:cs="Simplified Arabic" w:hint="cs"/>
          <w:sz w:val="32"/>
          <w:szCs w:val="32"/>
          <w:rtl/>
          <w:lang w:val="en-US"/>
        </w:rPr>
        <w:t>،</w:t>
      </w:r>
      <w:r>
        <w:rPr>
          <w:rFonts w:ascii="Simplified Arabic" w:hAnsi="Simplified Arabic" w:cs="Simplified Arabic" w:hint="cs"/>
          <w:sz w:val="32"/>
          <w:szCs w:val="32"/>
          <w:rtl/>
          <w:lang w:val="en-US"/>
        </w:rPr>
        <w:t xml:space="preserve"> وجدت أن محكمة التمييز حددت جلسة لنظر موضوع الاستئناف</w:t>
      </w:r>
      <w:r w:rsidR="00B00FBC">
        <w:rPr>
          <w:rFonts w:ascii="Simplified Arabic" w:hAnsi="Simplified Arabic" w:cs="Simplified Arabic" w:hint="cs"/>
          <w:sz w:val="32"/>
          <w:szCs w:val="32"/>
          <w:rtl/>
          <w:lang w:val="en-US"/>
        </w:rPr>
        <w:t>.</w:t>
      </w:r>
      <w:r>
        <w:rPr>
          <w:rFonts w:ascii="Simplified Arabic" w:hAnsi="Simplified Arabic" w:cs="Simplified Arabic" w:hint="cs"/>
          <w:sz w:val="32"/>
          <w:szCs w:val="32"/>
          <w:rtl/>
          <w:lang w:val="en-US"/>
        </w:rPr>
        <w:t xml:space="preserve"> وفي حالات أخرى مشابهة تماما، تصدت بشكل مباشر لموضوع الاستئناف.</w:t>
      </w:r>
    </w:p>
    <w:p w14:paraId="2ABCF55E" w14:textId="4EF7DB03" w:rsidR="00801520" w:rsidRPr="00F34EC1" w:rsidRDefault="00801520" w:rsidP="000F01E4">
      <w:pPr>
        <w:bidi/>
        <w:spacing w:line="360" w:lineRule="auto"/>
        <w:jc w:val="both"/>
        <w:rPr>
          <w:rFonts w:ascii="Simplified Arabic" w:hAnsi="Simplified Arabic" w:cs="Simplified Arabic"/>
          <w:b/>
          <w:bCs/>
          <w:i/>
          <w:iCs/>
          <w:sz w:val="24"/>
          <w:szCs w:val="24"/>
          <w:rtl/>
          <w:lang w:val="en-US"/>
        </w:rPr>
      </w:pPr>
      <w:r>
        <w:rPr>
          <w:rFonts w:ascii="Simplified Arabic" w:hAnsi="Simplified Arabic" w:cs="Simplified Arabic" w:hint="cs"/>
          <w:sz w:val="32"/>
          <w:szCs w:val="32"/>
          <w:rtl/>
          <w:lang w:val="en-US"/>
        </w:rPr>
        <w:t>لكن ما لفت نظري حقيقة هو أن محكمة التمييز، في الغالب</w:t>
      </w:r>
      <w:r w:rsidR="00DF7E86">
        <w:rPr>
          <w:rFonts w:ascii="Simplified Arabic" w:hAnsi="Simplified Arabic" w:cs="Simplified Arabic" w:hint="cs"/>
          <w:sz w:val="32"/>
          <w:szCs w:val="32"/>
          <w:rtl/>
          <w:lang w:val="en-US"/>
        </w:rPr>
        <w:t xml:space="preserve"> وليس دائما</w:t>
      </w:r>
      <w:r>
        <w:rPr>
          <w:rFonts w:ascii="Simplified Arabic" w:hAnsi="Simplified Arabic" w:cs="Simplified Arabic" w:hint="cs"/>
          <w:sz w:val="32"/>
          <w:szCs w:val="32"/>
          <w:rtl/>
          <w:lang w:val="en-US"/>
        </w:rPr>
        <w:t xml:space="preserve">، </w:t>
      </w:r>
      <w:r w:rsidRPr="0043252B">
        <w:rPr>
          <w:rFonts w:ascii="Simplified Arabic" w:hAnsi="Simplified Arabic" w:cs="Simplified Arabic" w:hint="cs"/>
          <w:b/>
          <w:bCs/>
          <w:sz w:val="32"/>
          <w:szCs w:val="32"/>
          <w:u w:val="single" w:color="FF0000"/>
          <w:rtl/>
          <w:lang w:val="en-US"/>
        </w:rPr>
        <w:t>تحدد جلسة لنظر موضوع الاستئناف بعد أن تنتهي إلى تمييز الحكم بسبب بطلانه نتيجة عدم إعلان المتهم أو إعلانه إعلانا باطلا</w:t>
      </w:r>
      <w:r w:rsidR="00006091" w:rsidRPr="0043252B">
        <w:rPr>
          <w:rFonts w:ascii="Simplified Arabic" w:hAnsi="Simplified Arabic" w:cs="Simplified Arabic" w:hint="cs"/>
          <w:b/>
          <w:bCs/>
          <w:sz w:val="32"/>
          <w:szCs w:val="32"/>
          <w:u w:val="single" w:color="FF0000"/>
          <w:rtl/>
          <w:lang w:val="en-US"/>
        </w:rPr>
        <w:t xml:space="preserve"> أمام محكمة الاستئناف</w:t>
      </w:r>
      <w:r>
        <w:rPr>
          <w:rFonts w:ascii="Simplified Arabic" w:hAnsi="Simplified Arabic" w:cs="Simplified Arabic" w:hint="cs"/>
          <w:sz w:val="32"/>
          <w:szCs w:val="32"/>
          <w:rtl/>
          <w:lang w:val="en-US"/>
        </w:rPr>
        <w:t>. بل أكثر من ذلك ففي بعض الأحكام تنبه المحكمة النيابة العامة بوجوب إعلان المتهم بموعد جلسة النظر في الموضوع إعلانا صحيحا.</w:t>
      </w:r>
      <w:r w:rsidR="00F34EC1">
        <w:rPr>
          <w:rFonts w:ascii="Simplified Arabic" w:hAnsi="Simplified Arabic" w:cs="Simplified Arabic" w:hint="cs"/>
          <w:sz w:val="32"/>
          <w:szCs w:val="32"/>
          <w:rtl/>
          <w:lang w:val="en-US"/>
        </w:rPr>
        <w:t xml:space="preserve"> </w:t>
      </w:r>
      <w:r w:rsidR="00F34EC1" w:rsidRPr="00F34EC1">
        <w:rPr>
          <w:rFonts w:ascii="Simplified Arabic" w:hAnsi="Simplified Arabic" w:cs="Simplified Arabic" w:hint="cs"/>
          <w:b/>
          <w:bCs/>
          <w:i/>
          <w:iCs/>
          <w:sz w:val="24"/>
          <w:szCs w:val="24"/>
          <w:rtl/>
          <w:lang w:val="en-US"/>
        </w:rPr>
        <w:t>(الحكم الصادر في الطعن رقم 246/1999 جزائي)</w:t>
      </w:r>
    </w:p>
    <w:p w14:paraId="21D83018" w14:textId="472BD548" w:rsidR="002C4510" w:rsidRDefault="00006091" w:rsidP="000F01E4">
      <w:pPr>
        <w:bidi/>
        <w:spacing w:line="360" w:lineRule="auto"/>
        <w:jc w:val="both"/>
        <w:rPr>
          <w:rFonts w:ascii="Simplified Arabic" w:hAnsi="Simplified Arabic" w:cs="Simplified Arabic"/>
          <w:b/>
          <w:bCs/>
          <w:i/>
          <w:iCs/>
          <w:sz w:val="24"/>
          <w:szCs w:val="24"/>
          <w:rtl/>
          <w:lang w:val="en-US"/>
        </w:rPr>
      </w:pPr>
      <w:r>
        <w:rPr>
          <w:rFonts w:ascii="Simplified Arabic" w:hAnsi="Simplified Arabic" w:cs="Simplified Arabic" w:hint="cs"/>
          <w:sz w:val="32"/>
          <w:szCs w:val="32"/>
          <w:rtl/>
          <w:lang w:val="en-US"/>
        </w:rPr>
        <w:t xml:space="preserve">وكشف لي تتبع أحكام محكمة التمييز أن تقرير المحكمة تحديد جلسة لنظر موضوع الاستئناف لم يقتصر على حالات بطلان الإعلان أو الإخلال بحق الدفاع، </w:t>
      </w:r>
      <w:r w:rsidRPr="00574785">
        <w:rPr>
          <w:rFonts w:ascii="Simplified Arabic" w:hAnsi="Simplified Arabic" w:cs="Simplified Arabic" w:hint="cs"/>
          <w:b/>
          <w:bCs/>
          <w:sz w:val="32"/>
          <w:szCs w:val="32"/>
          <w:u w:val="single" w:color="FF0000"/>
          <w:rtl/>
          <w:lang w:val="en-US"/>
        </w:rPr>
        <w:t>بل توسعت المحكمة</w:t>
      </w:r>
      <w:r>
        <w:rPr>
          <w:rFonts w:ascii="Simplified Arabic" w:hAnsi="Simplified Arabic" w:cs="Simplified Arabic" w:hint="cs"/>
          <w:sz w:val="32"/>
          <w:szCs w:val="32"/>
          <w:rtl/>
          <w:lang w:val="en-US"/>
        </w:rPr>
        <w:t xml:space="preserve"> وامتد الأمر حتى وصل إلى تحديد جلسة لنظر موضوع الاستئناف بسبب "</w:t>
      </w:r>
      <w:r w:rsidRPr="0043252B">
        <w:rPr>
          <w:rFonts w:ascii="Simplified Arabic" w:hAnsi="Simplified Arabic" w:cs="Simplified Arabic" w:hint="cs"/>
          <w:b/>
          <w:bCs/>
          <w:sz w:val="32"/>
          <w:szCs w:val="32"/>
          <w:u w:val="single" w:color="FF0000"/>
          <w:rtl/>
          <w:lang w:val="en-US"/>
        </w:rPr>
        <w:t>اختلال فكرة الحكم عن عناصر الواقعة وعدم استقرارها</w:t>
      </w:r>
      <w:r>
        <w:rPr>
          <w:rFonts w:ascii="Simplified Arabic" w:hAnsi="Simplified Arabic" w:cs="Simplified Arabic" w:hint="cs"/>
          <w:sz w:val="32"/>
          <w:szCs w:val="32"/>
          <w:rtl/>
          <w:lang w:val="en-US"/>
        </w:rPr>
        <w:t>"</w:t>
      </w:r>
      <w:r w:rsidR="00574785">
        <w:rPr>
          <w:rFonts w:ascii="Simplified Arabic" w:hAnsi="Simplified Arabic" w:cs="Simplified Arabic" w:hint="cs"/>
          <w:sz w:val="32"/>
          <w:szCs w:val="32"/>
          <w:rtl/>
          <w:lang w:val="en-US"/>
        </w:rPr>
        <w:t>.</w:t>
      </w:r>
      <w:r w:rsidR="00854DC0">
        <w:rPr>
          <w:rFonts w:ascii="Simplified Arabic" w:hAnsi="Simplified Arabic" w:cs="Simplified Arabic" w:hint="cs"/>
          <w:sz w:val="32"/>
          <w:szCs w:val="32"/>
          <w:rtl/>
          <w:lang w:val="en-US"/>
        </w:rPr>
        <w:t xml:space="preserve"> </w:t>
      </w:r>
      <w:r w:rsidR="00854DC0" w:rsidRPr="00F34EC1">
        <w:rPr>
          <w:rFonts w:ascii="Simplified Arabic" w:hAnsi="Simplified Arabic" w:cs="Simplified Arabic" w:hint="cs"/>
          <w:b/>
          <w:bCs/>
          <w:i/>
          <w:iCs/>
          <w:sz w:val="24"/>
          <w:szCs w:val="24"/>
          <w:rtl/>
          <w:lang w:val="en-US"/>
        </w:rPr>
        <w:t>(الحكم الصادر في الطعن رقم 569/2001 جزائي)</w:t>
      </w:r>
      <w:r w:rsidR="002C4510">
        <w:rPr>
          <w:rFonts w:ascii="Simplified Arabic" w:hAnsi="Simplified Arabic" w:cs="Simplified Arabic" w:hint="cs"/>
          <w:b/>
          <w:bCs/>
          <w:i/>
          <w:iCs/>
          <w:sz w:val="24"/>
          <w:szCs w:val="24"/>
          <w:rtl/>
          <w:lang w:val="en-US"/>
        </w:rPr>
        <w:t>،</w:t>
      </w:r>
    </w:p>
    <w:p w14:paraId="1AD51E3D" w14:textId="25A94A8F" w:rsidR="002C4510" w:rsidRDefault="00006091" w:rsidP="002C4510">
      <w:pPr>
        <w:bidi/>
        <w:spacing w:line="360" w:lineRule="auto"/>
        <w:jc w:val="both"/>
        <w:rPr>
          <w:rFonts w:ascii="Simplified Arabic" w:hAnsi="Simplified Arabic" w:cs="Simplified Arabic"/>
          <w:sz w:val="32"/>
          <w:szCs w:val="32"/>
          <w:rtl/>
          <w:lang w:val="en-US"/>
        </w:rPr>
      </w:pPr>
      <w:r w:rsidRPr="00F34EC1">
        <w:rPr>
          <w:rFonts w:ascii="Simplified Arabic" w:hAnsi="Simplified Arabic" w:cs="Simplified Arabic" w:hint="cs"/>
          <w:sz w:val="28"/>
          <w:szCs w:val="28"/>
          <w:rtl/>
          <w:lang w:val="en-US"/>
        </w:rPr>
        <w:t xml:space="preserve"> </w:t>
      </w:r>
      <w:r>
        <w:rPr>
          <w:rFonts w:ascii="Simplified Arabic" w:hAnsi="Simplified Arabic" w:cs="Simplified Arabic" w:hint="cs"/>
          <w:sz w:val="32"/>
          <w:szCs w:val="32"/>
          <w:rtl/>
          <w:lang w:val="en-US"/>
        </w:rPr>
        <w:t>وبسبب "</w:t>
      </w:r>
      <w:r w:rsidRPr="0043252B">
        <w:rPr>
          <w:rFonts w:ascii="Simplified Arabic" w:hAnsi="Simplified Arabic" w:cs="Simplified Arabic" w:hint="cs"/>
          <w:b/>
          <w:bCs/>
          <w:sz w:val="32"/>
          <w:szCs w:val="32"/>
          <w:u w:val="single" w:color="FF0000"/>
          <w:rtl/>
          <w:lang w:val="en-US"/>
        </w:rPr>
        <w:t>القصور في التسبيب</w:t>
      </w:r>
      <w:r>
        <w:rPr>
          <w:rFonts w:ascii="Simplified Arabic" w:hAnsi="Simplified Arabic" w:cs="Simplified Arabic" w:hint="cs"/>
          <w:sz w:val="32"/>
          <w:szCs w:val="32"/>
          <w:rtl/>
          <w:lang w:val="en-US"/>
        </w:rPr>
        <w:t>"</w:t>
      </w:r>
      <w:r w:rsidR="00574785">
        <w:rPr>
          <w:rFonts w:ascii="Simplified Arabic" w:hAnsi="Simplified Arabic" w:cs="Simplified Arabic" w:hint="cs"/>
          <w:sz w:val="32"/>
          <w:szCs w:val="32"/>
          <w:rtl/>
          <w:lang w:val="en-US"/>
        </w:rPr>
        <w:t>.</w:t>
      </w:r>
      <w:r w:rsidR="00854DC0">
        <w:rPr>
          <w:rFonts w:ascii="Simplified Arabic" w:hAnsi="Simplified Arabic" w:cs="Simplified Arabic" w:hint="cs"/>
          <w:sz w:val="32"/>
          <w:szCs w:val="32"/>
          <w:rtl/>
          <w:lang w:val="en-US"/>
        </w:rPr>
        <w:t xml:space="preserve"> </w:t>
      </w:r>
      <w:r w:rsidR="00854DC0" w:rsidRPr="00F34EC1">
        <w:rPr>
          <w:rFonts w:ascii="Simplified Arabic" w:hAnsi="Simplified Arabic" w:cs="Simplified Arabic" w:hint="cs"/>
          <w:b/>
          <w:bCs/>
          <w:i/>
          <w:iCs/>
          <w:sz w:val="24"/>
          <w:szCs w:val="24"/>
          <w:rtl/>
          <w:lang w:val="en-US"/>
        </w:rPr>
        <w:t>(الحكم الصادر في الطعن رقم 29/2001</w:t>
      </w:r>
      <w:r w:rsidR="00574785">
        <w:rPr>
          <w:rFonts w:ascii="Simplified Arabic" w:hAnsi="Simplified Arabic" w:cs="Simplified Arabic" w:hint="cs"/>
          <w:b/>
          <w:bCs/>
          <w:i/>
          <w:iCs/>
          <w:sz w:val="24"/>
          <w:szCs w:val="24"/>
          <w:rtl/>
          <w:lang w:val="en-US"/>
        </w:rPr>
        <w:t xml:space="preserve"> جزائي</w:t>
      </w:r>
      <w:r w:rsidR="00854DC0" w:rsidRPr="00F34EC1">
        <w:rPr>
          <w:rFonts w:ascii="Simplified Arabic" w:hAnsi="Simplified Arabic" w:cs="Simplified Arabic" w:hint="cs"/>
          <w:b/>
          <w:bCs/>
          <w:i/>
          <w:iCs/>
          <w:sz w:val="24"/>
          <w:szCs w:val="24"/>
          <w:rtl/>
          <w:lang w:val="en-US"/>
        </w:rPr>
        <w:t>)</w:t>
      </w:r>
      <w:r>
        <w:rPr>
          <w:rFonts w:ascii="Simplified Arabic" w:hAnsi="Simplified Arabic" w:cs="Simplified Arabic" w:hint="cs"/>
          <w:sz w:val="32"/>
          <w:szCs w:val="32"/>
          <w:rtl/>
          <w:lang w:val="en-US"/>
        </w:rPr>
        <w:t>،</w:t>
      </w:r>
    </w:p>
    <w:p w14:paraId="7E8C58F0" w14:textId="77777777" w:rsidR="002C4510" w:rsidRDefault="00006091" w:rsidP="002C4510">
      <w:pPr>
        <w:bidi/>
        <w:spacing w:line="360" w:lineRule="auto"/>
        <w:jc w:val="both"/>
        <w:rPr>
          <w:rFonts w:ascii="Simplified Arabic" w:hAnsi="Simplified Arabic" w:cs="Simplified Arabic"/>
          <w:b/>
          <w:bCs/>
          <w:i/>
          <w:iCs/>
          <w:sz w:val="24"/>
          <w:szCs w:val="24"/>
          <w:rtl/>
          <w:lang w:val="en-US"/>
        </w:rPr>
      </w:pPr>
      <w:r>
        <w:rPr>
          <w:rFonts w:ascii="Simplified Arabic" w:hAnsi="Simplified Arabic" w:cs="Simplified Arabic" w:hint="cs"/>
          <w:sz w:val="32"/>
          <w:szCs w:val="32"/>
          <w:rtl/>
          <w:lang w:val="en-US"/>
        </w:rPr>
        <w:t xml:space="preserve"> وبسبب "</w:t>
      </w:r>
      <w:r w:rsidRPr="0043252B">
        <w:rPr>
          <w:rFonts w:ascii="Simplified Arabic" w:hAnsi="Simplified Arabic" w:cs="Simplified Arabic" w:hint="cs"/>
          <w:b/>
          <w:bCs/>
          <w:sz w:val="32"/>
          <w:szCs w:val="32"/>
          <w:u w:val="single" w:color="FF0000"/>
          <w:rtl/>
          <w:lang w:val="en-US"/>
        </w:rPr>
        <w:t>خلو الحكم من بيان نص القانون الذي دان الطاعن بمقتضاه</w:t>
      </w:r>
      <w:r>
        <w:rPr>
          <w:rFonts w:ascii="Simplified Arabic" w:hAnsi="Simplified Arabic" w:cs="Simplified Arabic" w:hint="cs"/>
          <w:sz w:val="32"/>
          <w:szCs w:val="32"/>
          <w:rtl/>
          <w:lang w:val="en-US"/>
        </w:rPr>
        <w:t>"</w:t>
      </w:r>
      <w:r w:rsidR="00F72EA9">
        <w:rPr>
          <w:rFonts w:ascii="Simplified Arabic" w:hAnsi="Simplified Arabic" w:cs="Simplified Arabic" w:hint="cs"/>
          <w:sz w:val="32"/>
          <w:szCs w:val="32"/>
          <w:rtl/>
          <w:lang w:val="en-US"/>
        </w:rPr>
        <w:t>.</w:t>
      </w:r>
      <w:r w:rsidR="00F34EC1">
        <w:rPr>
          <w:rFonts w:ascii="Simplified Arabic" w:hAnsi="Simplified Arabic" w:cs="Simplified Arabic" w:hint="cs"/>
          <w:sz w:val="32"/>
          <w:szCs w:val="32"/>
          <w:rtl/>
          <w:lang w:val="en-US"/>
        </w:rPr>
        <w:t xml:space="preserve"> </w:t>
      </w:r>
      <w:r w:rsidR="00F34EC1" w:rsidRPr="00F34EC1">
        <w:rPr>
          <w:rFonts w:ascii="Simplified Arabic" w:hAnsi="Simplified Arabic" w:cs="Simplified Arabic" w:hint="cs"/>
          <w:b/>
          <w:bCs/>
          <w:i/>
          <w:iCs/>
          <w:sz w:val="24"/>
          <w:szCs w:val="24"/>
          <w:rtl/>
          <w:lang w:val="en-US"/>
        </w:rPr>
        <w:t>(الحكم الصادر في الطعن رقم 260/1997 جزائي)</w:t>
      </w:r>
      <w:r w:rsidR="002C4510">
        <w:rPr>
          <w:rFonts w:ascii="Simplified Arabic" w:hAnsi="Simplified Arabic" w:cs="Simplified Arabic" w:hint="cs"/>
          <w:b/>
          <w:bCs/>
          <w:i/>
          <w:iCs/>
          <w:sz w:val="24"/>
          <w:szCs w:val="24"/>
          <w:rtl/>
          <w:lang w:val="en-US"/>
        </w:rPr>
        <w:t>،</w:t>
      </w:r>
    </w:p>
    <w:p w14:paraId="17E4D204" w14:textId="6A9E055F" w:rsidR="00006091" w:rsidRDefault="002C4510" w:rsidP="002C4510">
      <w:pPr>
        <w:bidi/>
        <w:spacing w:line="360" w:lineRule="auto"/>
        <w:jc w:val="both"/>
        <w:rPr>
          <w:rFonts w:ascii="Simplified Arabic" w:hAnsi="Simplified Arabic" w:cs="Simplified Arabic"/>
          <w:b/>
          <w:bCs/>
          <w:i/>
          <w:iCs/>
          <w:sz w:val="24"/>
          <w:szCs w:val="24"/>
          <w:rtl/>
          <w:lang w:val="en-US"/>
        </w:rPr>
      </w:pPr>
      <w:r w:rsidRPr="00574785">
        <w:rPr>
          <w:rFonts w:ascii="Simplified Arabic" w:hAnsi="Simplified Arabic" w:cs="Simplified Arabic" w:hint="cs"/>
          <w:sz w:val="32"/>
          <w:szCs w:val="32"/>
          <w:rtl/>
          <w:lang w:val="en-US"/>
        </w:rPr>
        <w:lastRenderedPageBreak/>
        <w:t xml:space="preserve"> وبسبب</w:t>
      </w:r>
      <w:r w:rsidRPr="00574785">
        <w:rPr>
          <w:rFonts w:ascii="Simplified Arabic" w:hAnsi="Simplified Arabic" w:cs="Simplified Arabic" w:hint="cs"/>
          <w:b/>
          <w:bCs/>
          <w:sz w:val="32"/>
          <w:szCs w:val="32"/>
          <w:rtl/>
          <w:lang w:val="en-US"/>
        </w:rPr>
        <w:t xml:space="preserve"> </w:t>
      </w:r>
      <w:r w:rsidRPr="002C4510">
        <w:rPr>
          <w:rFonts w:ascii="Simplified Arabic" w:hAnsi="Simplified Arabic" w:cs="Simplified Arabic" w:hint="cs"/>
          <w:b/>
          <w:bCs/>
          <w:sz w:val="32"/>
          <w:szCs w:val="32"/>
          <w:u w:val="single" w:color="FF0000"/>
          <w:rtl/>
          <w:lang w:val="en-US"/>
        </w:rPr>
        <w:t>إغفال الرد على دفاع جوهري</w:t>
      </w:r>
      <w:r w:rsidRPr="002C4510">
        <w:rPr>
          <w:rFonts w:ascii="Simplified Arabic" w:hAnsi="Simplified Arabic" w:cs="Simplified Arabic" w:hint="cs"/>
          <w:b/>
          <w:bCs/>
          <w:sz w:val="32"/>
          <w:szCs w:val="32"/>
          <w:rtl/>
          <w:lang w:val="en-US"/>
        </w:rPr>
        <w:t>.</w:t>
      </w:r>
      <w:r>
        <w:rPr>
          <w:rFonts w:ascii="Simplified Arabic" w:hAnsi="Simplified Arabic" w:cs="Simplified Arabic" w:hint="cs"/>
          <w:b/>
          <w:bCs/>
          <w:i/>
          <w:iCs/>
          <w:sz w:val="24"/>
          <w:szCs w:val="24"/>
          <w:rtl/>
          <w:lang w:val="en-US"/>
        </w:rPr>
        <w:t xml:space="preserve"> (الحكم الصادر في الطعن رقم 674/2001 جزائي)</w:t>
      </w:r>
      <w:r w:rsidR="00574785">
        <w:rPr>
          <w:rFonts w:ascii="Simplified Arabic" w:hAnsi="Simplified Arabic" w:cs="Simplified Arabic" w:hint="cs"/>
          <w:b/>
          <w:bCs/>
          <w:i/>
          <w:iCs/>
          <w:sz w:val="24"/>
          <w:szCs w:val="24"/>
          <w:rtl/>
          <w:lang w:val="en-US"/>
        </w:rPr>
        <w:t>،</w:t>
      </w:r>
    </w:p>
    <w:p w14:paraId="0632B4FB" w14:textId="538F0974" w:rsidR="00574785" w:rsidRDefault="00574785" w:rsidP="00574785">
      <w:pPr>
        <w:bidi/>
        <w:spacing w:line="360" w:lineRule="auto"/>
        <w:jc w:val="both"/>
        <w:rPr>
          <w:rFonts w:ascii="Simplified Arabic" w:hAnsi="Simplified Arabic" w:cs="Simplified Arabic"/>
          <w:b/>
          <w:bCs/>
          <w:i/>
          <w:iCs/>
          <w:sz w:val="24"/>
          <w:szCs w:val="24"/>
          <w:rtl/>
          <w:lang w:val="en-US"/>
        </w:rPr>
      </w:pPr>
      <w:r w:rsidRPr="00574785">
        <w:rPr>
          <w:rFonts w:ascii="Simplified Arabic" w:hAnsi="Simplified Arabic" w:cs="Simplified Arabic" w:hint="cs"/>
          <w:sz w:val="32"/>
          <w:szCs w:val="32"/>
          <w:rtl/>
          <w:lang w:val="en-US"/>
        </w:rPr>
        <w:t xml:space="preserve">وبسبب </w:t>
      </w:r>
      <w:r w:rsidRPr="00574785">
        <w:rPr>
          <w:rFonts w:ascii="Simplified Arabic" w:hAnsi="Simplified Arabic" w:cs="Simplified Arabic" w:hint="cs"/>
          <w:b/>
          <w:bCs/>
          <w:sz w:val="32"/>
          <w:szCs w:val="32"/>
          <w:u w:val="single" w:color="FF0000"/>
          <w:rtl/>
          <w:lang w:val="en-US"/>
        </w:rPr>
        <w:t>عدم اطلاع محكمة</w:t>
      </w:r>
      <w:r w:rsidR="00DF7E86">
        <w:rPr>
          <w:rFonts w:ascii="Simplified Arabic" w:hAnsi="Simplified Arabic" w:cs="Simplified Arabic" w:hint="cs"/>
          <w:b/>
          <w:bCs/>
          <w:sz w:val="32"/>
          <w:szCs w:val="32"/>
          <w:u w:val="single" w:color="FF0000"/>
          <w:rtl/>
          <w:lang w:val="en-US"/>
        </w:rPr>
        <w:t xml:space="preserve"> الاستئناف</w:t>
      </w:r>
      <w:r w:rsidRPr="00574785">
        <w:rPr>
          <w:rFonts w:ascii="Simplified Arabic" w:hAnsi="Simplified Arabic" w:cs="Simplified Arabic" w:hint="cs"/>
          <w:b/>
          <w:bCs/>
          <w:sz w:val="32"/>
          <w:szCs w:val="32"/>
          <w:u w:val="single" w:color="FF0000"/>
          <w:rtl/>
          <w:lang w:val="en-US"/>
        </w:rPr>
        <w:t xml:space="preserve"> على الورقة المزورة</w:t>
      </w:r>
      <w:r w:rsidRPr="00574785">
        <w:rPr>
          <w:rFonts w:ascii="Simplified Arabic" w:hAnsi="Simplified Arabic" w:cs="Simplified Arabic" w:hint="cs"/>
          <w:b/>
          <w:bCs/>
          <w:sz w:val="32"/>
          <w:szCs w:val="32"/>
          <w:rtl/>
          <w:lang w:val="en-US"/>
        </w:rPr>
        <w:t>.</w:t>
      </w:r>
      <w:r w:rsidRPr="00574785">
        <w:rPr>
          <w:rFonts w:ascii="Simplified Arabic" w:hAnsi="Simplified Arabic" w:cs="Simplified Arabic" w:hint="cs"/>
          <w:b/>
          <w:bCs/>
          <w:i/>
          <w:iCs/>
          <w:sz w:val="32"/>
          <w:szCs w:val="32"/>
          <w:rtl/>
          <w:lang w:val="en-US"/>
        </w:rPr>
        <w:t xml:space="preserve"> </w:t>
      </w:r>
      <w:r>
        <w:rPr>
          <w:rFonts w:ascii="Simplified Arabic" w:hAnsi="Simplified Arabic" w:cs="Simplified Arabic" w:hint="cs"/>
          <w:b/>
          <w:bCs/>
          <w:i/>
          <w:iCs/>
          <w:sz w:val="24"/>
          <w:szCs w:val="24"/>
          <w:rtl/>
          <w:lang w:val="en-US"/>
        </w:rPr>
        <w:t>(الحكم الصادر في الطعن رقم 1338/2017 جزائي.)</w:t>
      </w:r>
    </w:p>
    <w:p w14:paraId="758CEDCC" w14:textId="77777777" w:rsidR="00574785" w:rsidRPr="00F34EC1" w:rsidRDefault="00574785" w:rsidP="00574785">
      <w:pPr>
        <w:bidi/>
        <w:spacing w:line="360" w:lineRule="auto"/>
        <w:jc w:val="both"/>
        <w:rPr>
          <w:rFonts w:ascii="Simplified Arabic" w:hAnsi="Simplified Arabic" w:cs="Simplified Arabic"/>
          <w:b/>
          <w:bCs/>
          <w:i/>
          <w:iCs/>
          <w:sz w:val="24"/>
          <w:szCs w:val="24"/>
          <w:rtl/>
          <w:lang w:val="en-US"/>
        </w:rPr>
      </w:pPr>
    </w:p>
    <w:p w14:paraId="45CC6D86" w14:textId="09B98B0F" w:rsidR="00CB3E9B" w:rsidRDefault="00F72EA9" w:rsidP="000F01E4">
      <w:pPr>
        <w:bidi/>
        <w:spacing w:line="360" w:lineRule="auto"/>
        <w:jc w:val="both"/>
        <w:rPr>
          <w:rFonts w:ascii="Simplified Arabic" w:hAnsi="Simplified Arabic" w:cs="Simplified Arabic"/>
          <w:b/>
          <w:bCs/>
          <w:sz w:val="32"/>
          <w:szCs w:val="32"/>
          <w:rtl/>
        </w:rPr>
      </w:pPr>
      <w:r w:rsidRPr="0043252B">
        <w:rPr>
          <w:rFonts w:ascii="Simplified Arabic" w:hAnsi="Simplified Arabic" w:cs="Simplified Arabic" w:hint="cs"/>
          <w:sz w:val="32"/>
          <w:szCs w:val="32"/>
          <w:rtl/>
          <w:lang w:val="en-US"/>
        </w:rPr>
        <w:t xml:space="preserve">ولعل </w:t>
      </w:r>
      <w:r w:rsidR="00CB3E9B" w:rsidRPr="0043252B">
        <w:rPr>
          <w:rFonts w:ascii="Simplified Arabic" w:hAnsi="Simplified Arabic" w:cs="Simplified Arabic" w:hint="cs"/>
          <w:sz w:val="32"/>
          <w:szCs w:val="32"/>
          <w:rtl/>
        </w:rPr>
        <w:t>إغفال</w:t>
      </w:r>
      <w:r w:rsidRPr="0043252B">
        <w:rPr>
          <w:rFonts w:ascii="Simplified Arabic" w:hAnsi="Simplified Arabic" w:cs="Simplified Arabic" w:hint="cs"/>
          <w:sz w:val="32"/>
          <w:szCs w:val="32"/>
          <w:rtl/>
        </w:rPr>
        <w:t xml:space="preserve"> محكمة التمييز</w:t>
      </w:r>
      <w:r w:rsidR="00CB3E9B" w:rsidRPr="0043252B">
        <w:rPr>
          <w:rFonts w:ascii="Simplified Arabic" w:hAnsi="Simplified Arabic" w:cs="Simplified Arabic" w:hint="cs"/>
          <w:sz w:val="32"/>
          <w:szCs w:val="32"/>
          <w:rtl/>
        </w:rPr>
        <w:t xml:space="preserve"> التطرق لأسباب أخرى للطعن غير الإخلال بحق الدفاع،</w:t>
      </w:r>
      <w:r w:rsidR="00CB3E9B" w:rsidRPr="00F72EA9">
        <w:rPr>
          <w:rFonts w:ascii="Simplified Arabic" w:hAnsi="Simplified Arabic" w:cs="Simplified Arabic" w:hint="cs"/>
          <w:b/>
          <w:bCs/>
          <w:sz w:val="32"/>
          <w:szCs w:val="32"/>
          <w:rtl/>
        </w:rPr>
        <w:t xml:space="preserve"> مثل </w:t>
      </w:r>
      <w:r w:rsidR="00776558" w:rsidRPr="00F72EA9">
        <w:rPr>
          <w:rFonts w:ascii="Simplified Arabic" w:hAnsi="Simplified Arabic" w:cs="Simplified Arabic" w:hint="cs"/>
          <w:b/>
          <w:bCs/>
          <w:sz w:val="32"/>
          <w:szCs w:val="32"/>
          <w:rtl/>
        </w:rPr>
        <w:t>"</w:t>
      </w:r>
      <w:r w:rsidR="00CB3E9B" w:rsidRPr="00F72EA9">
        <w:rPr>
          <w:rFonts w:ascii="Simplified Arabic" w:hAnsi="Simplified Arabic" w:cs="Simplified Arabic" w:hint="cs"/>
          <w:b/>
          <w:bCs/>
          <w:sz w:val="32"/>
          <w:szCs w:val="32"/>
          <w:u w:val="single" w:color="FF0000"/>
          <w:rtl/>
        </w:rPr>
        <w:t>بطلان الإعلان وعدم الإعلان</w:t>
      </w:r>
      <w:r w:rsidR="009E1B85" w:rsidRPr="00F72EA9">
        <w:rPr>
          <w:rFonts w:ascii="Simplified Arabic" w:hAnsi="Simplified Arabic" w:cs="Simplified Arabic" w:hint="cs"/>
          <w:b/>
          <w:bCs/>
          <w:sz w:val="32"/>
          <w:szCs w:val="32"/>
          <w:rtl/>
        </w:rPr>
        <w:t>"</w:t>
      </w:r>
      <w:r w:rsidR="00CB3E9B" w:rsidRPr="00F72EA9">
        <w:rPr>
          <w:rFonts w:ascii="Simplified Arabic" w:hAnsi="Simplified Arabic" w:cs="Simplified Arabic" w:hint="cs"/>
          <w:b/>
          <w:bCs/>
          <w:sz w:val="32"/>
          <w:szCs w:val="32"/>
          <w:rtl/>
        </w:rPr>
        <w:t xml:space="preserve">، </w:t>
      </w:r>
      <w:r w:rsidR="00CB3E9B" w:rsidRPr="0043252B">
        <w:rPr>
          <w:rFonts w:ascii="Simplified Arabic" w:hAnsi="Simplified Arabic" w:cs="Simplified Arabic" w:hint="cs"/>
          <w:b/>
          <w:bCs/>
          <w:sz w:val="32"/>
          <w:szCs w:val="32"/>
          <w:u w:val="single" w:color="FF0000"/>
          <w:rtl/>
        </w:rPr>
        <w:t>يعود إلى أن تقرير بطلان الحكم بسبب متصل بالإعلان يوجب على المحكمة تحديد جلسة لنظر الموضوع وليس الفصل في الموضوع</w:t>
      </w:r>
      <w:r w:rsidR="00CB3E9B" w:rsidRPr="00F72EA9">
        <w:rPr>
          <w:rFonts w:ascii="Simplified Arabic" w:hAnsi="Simplified Arabic" w:cs="Simplified Arabic" w:hint="cs"/>
          <w:b/>
          <w:bCs/>
          <w:sz w:val="32"/>
          <w:szCs w:val="32"/>
          <w:rtl/>
        </w:rPr>
        <w:t xml:space="preserve">، </w:t>
      </w:r>
      <w:r w:rsidR="00CB3E9B" w:rsidRPr="0043252B">
        <w:rPr>
          <w:rFonts w:ascii="Simplified Arabic" w:hAnsi="Simplified Arabic" w:cs="Simplified Arabic" w:hint="cs"/>
          <w:b/>
          <w:bCs/>
          <w:sz w:val="32"/>
          <w:szCs w:val="32"/>
          <w:u w:val="single" w:color="FF0000"/>
          <w:rtl/>
        </w:rPr>
        <w:t>لأن بطلان الإعلان أو عدم الإعلان يعني عدم انعقاد خصومة الاستئناف</w:t>
      </w:r>
      <w:r w:rsidR="00CB3E9B" w:rsidRPr="00F72EA9">
        <w:rPr>
          <w:rFonts w:ascii="Simplified Arabic" w:hAnsi="Simplified Arabic" w:cs="Simplified Arabic" w:hint="cs"/>
          <w:b/>
          <w:bCs/>
          <w:sz w:val="32"/>
          <w:szCs w:val="32"/>
          <w:rtl/>
        </w:rPr>
        <w:t xml:space="preserve">، </w:t>
      </w:r>
      <w:r w:rsidR="00CB3E9B" w:rsidRPr="0043252B">
        <w:rPr>
          <w:rFonts w:ascii="Simplified Arabic" w:hAnsi="Simplified Arabic" w:cs="Simplified Arabic" w:hint="cs"/>
          <w:b/>
          <w:bCs/>
          <w:sz w:val="32"/>
          <w:szCs w:val="32"/>
          <w:u w:val="single" w:color="FF0000"/>
          <w:rtl/>
        </w:rPr>
        <w:t>وبالتالي لا يمكن القول بأن "موضوع الاستئناف صالح للفصل فيه"</w:t>
      </w:r>
      <w:r>
        <w:rPr>
          <w:rFonts w:ascii="Simplified Arabic" w:hAnsi="Simplified Arabic" w:cs="Simplified Arabic" w:hint="cs"/>
          <w:b/>
          <w:bCs/>
          <w:sz w:val="32"/>
          <w:szCs w:val="32"/>
          <w:rtl/>
        </w:rPr>
        <w:t xml:space="preserve">، </w:t>
      </w:r>
      <w:r w:rsidRPr="0043252B">
        <w:rPr>
          <w:rFonts w:ascii="Simplified Arabic" w:hAnsi="Simplified Arabic" w:cs="Simplified Arabic" w:hint="cs"/>
          <w:b/>
          <w:bCs/>
          <w:sz w:val="32"/>
          <w:szCs w:val="32"/>
          <w:u w:val="single" w:color="FF0000"/>
          <w:rtl/>
        </w:rPr>
        <w:t>فما دامت خصومة الاستئناف لم تنعقد قانونا</w:t>
      </w:r>
      <w:r>
        <w:rPr>
          <w:rFonts w:ascii="Simplified Arabic" w:hAnsi="Simplified Arabic" w:cs="Simplified Arabic" w:hint="cs"/>
          <w:b/>
          <w:bCs/>
          <w:sz w:val="32"/>
          <w:szCs w:val="32"/>
          <w:rtl/>
        </w:rPr>
        <w:t xml:space="preserve">، </w:t>
      </w:r>
      <w:r w:rsidRPr="0043252B">
        <w:rPr>
          <w:rFonts w:ascii="Simplified Arabic" w:hAnsi="Simplified Arabic" w:cs="Simplified Arabic" w:hint="cs"/>
          <w:b/>
          <w:bCs/>
          <w:sz w:val="32"/>
          <w:szCs w:val="32"/>
          <w:u w:val="single" w:color="FF0000"/>
          <w:rtl/>
        </w:rPr>
        <w:t>فلا مجال للقول بصلاحية موضوع الاستئناف للفصل فيه</w:t>
      </w:r>
      <w:r>
        <w:rPr>
          <w:rFonts w:ascii="Simplified Arabic" w:hAnsi="Simplified Arabic" w:cs="Simplified Arabic" w:hint="cs"/>
          <w:b/>
          <w:bCs/>
          <w:sz w:val="32"/>
          <w:szCs w:val="32"/>
          <w:rtl/>
        </w:rPr>
        <w:t>.</w:t>
      </w:r>
    </w:p>
    <w:p w14:paraId="63E7A7B2" w14:textId="7B6732DF" w:rsidR="00B34EBB" w:rsidRDefault="00AA163B" w:rsidP="00574785">
      <w:pPr>
        <w:bidi/>
        <w:spacing w:line="360" w:lineRule="auto"/>
        <w:jc w:val="both"/>
        <w:rPr>
          <w:rFonts w:ascii="Simplified Arabic" w:hAnsi="Simplified Arabic" w:cs="Simplified Arabic"/>
          <w:sz w:val="32"/>
          <w:szCs w:val="32"/>
          <w:rtl/>
        </w:rPr>
      </w:pPr>
      <w:r w:rsidRPr="009B03AA">
        <w:rPr>
          <w:rFonts w:ascii="Simplified Arabic" w:hAnsi="Simplified Arabic" w:cs="Simplified Arabic" w:hint="cs"/>
          <w:sz w:val="32"/>
          <w:szCs w:val="32"/>
          <w:rtl/>
        </w:rPr>
        <w:t xml:space="preserve">من جانب آخر، فإنه لا يغيب عن البال أن كمية الأخطاء القانونية والموضوعية التي وقعت فيها محكمة الاستئناف، بالإضافة إلى كثرة عدد المتهمين وتنوع دفاعهم الموضوعي، وعدم تقديم عدد منهم لأي دفاع أمام محكمة الاستئناف، وعدم انعقاد الخصومة بالنسبة لبعضهم بسبب عدم إعلانهم أو بطلان الإعلان... كل ذلك يجعل من </w:t>
      </w:r>
      <w:r w:rsidR="00077E72" w:rsidRPr="009B03AA">
        <w:rPr>
          <w:rFonts w:ascii="Simplified Arabic" w:hAnsi="Simplified Arabic" w:cs="Simplified Arabic" w:hint="cs"/>
          <w:sz w:val="32"/>
          <w:szCs w:val="32"/>
          <w:rtl/>
        </w:rPr>
        <w:t>الصعب جدا تقبل قول محكمة التمييز بصلاحية موضوع الاستئناف للفصل فيه لاسيما إذا قارنا بين قضية "دخول المجلس" وقضايا أخرى فردية خالية من التعقيد الموضوعي</w:t>
      </w:r>
      <w:r w:rsidR="00DF7E86">
        <w:rPr>
          <w:rFonts w:ascii="Simplified Arabic" w:hAnsi="Simplified Arabic" w:cs="Simplified Arabic" w:hint="cs"/>
          <w:sz w:val="32"/>
          <w:szCs w:val="32"/>
          <w:rtl/>
        </w:rPr>
        <w:t xml:space="preserve"> قررت فيها محكمة التمييز تحديد جلسة لنظر الموضوع</w:t>
      </w:r>
      <w:r w:rsidR="00077E72" w:rsidRPr="009B03AA">
        <w:rPr>
          <w:rFonts w:ascii="Simplified Arabic" w:hAnsi="Simplified Arabic" w:cs="Simplified Arabic" w:hint="cs"/>
          <w:sz w:val="32"/>
          <w:szCs w:val="32"/>
          <w:rtl/>
        </w:rPr>
        <w:t>.</w:t>
      </w:r>
    </w:p>
    <w:p w14:paraId="2BA61A97" w14:textId="696A40B8" w:rsidR="00574785" w:rsidRDefault="00B34EBB" w:rsidP="00DF7E86">
      <w:pPr>
        <w:bidi/>
        <w:jc w:val="center"/>
        <w:rPr>
          <w:rFonts w:ascii="Simplified Arabic" w:hAnsi="Simplified Arabic" w:cs="Simplified Arabic"/>
          <w:b/>
          <w:bCs/>
          <w:sz w:val="32"/>
          <w:szCs w:val="32"/>
          <w:rtl/>
        </w:rPr>
      </w:pPr>
      <w:r>
        <w:rPr>
          <w:rFonts w:ascii="Simplified Arabic" w:hAnsi="Simplified Arabic" w:cs="Simplified Arabic"/>
          <w:sz w:val="32"/>
          <w:szCs w:val="32"/>
          <w:rtl/>
        </w:rPr>
        <w:br w:type="page"/>
      </w:r>
      <w:r w:rsidR="00574785">
        <w:rPr>
          <w:rFonts w:ascii="Simplified Arabic" w:hAnsi="Simplified Arabic" w:cs="Simplified Arabic" w:hint="cs"/>
          <w:b/>
          <w:bCs/>
          <w:sz w:val="32"/>
          <w:szCs w:val="32"/>
          <w:rtl/>
        </w:rPr>
        <w:lastRenderedPageBreak/>
        <w:t>الخلاصة</w:t>
      </w:r>
    </w:p>
    <w:p w14:paraId="2C41C8B5" w14:textId="77777777" w:rsidR="00112B6E" w:rsidRDefault="00112B6E" w:rsidP="00112B6E">
      <w:pPr>
        <w:bidi/>
        <w:jc w:val="center"/>
        <w:rPr>
          <w:rFonts w:ascii="Simplified Arabic" w:hAnsi="Simplified Arabic" w:cs="Simplified Arabic"/>
          <w:b/>
          <w:bCs/>
          <w:sz w:val="32"/>
          <w:szCs w:val="32"/>
          <w:rtl/>
        </w:rPr>
      </w:pPr>
    </w:p>
    <w:p w14:paraId="7D62CE0C" w14:textId="77777777" w:rsidR="004D7648" w:rsidRPr="00112B6E" w:rsidRDefault="00574785" w:rsidP="00112B6E">
      <w:pPr>
        <w:pStyle w:val="ListParagraph"/>
        <w:numPr>
          <w:ilvl w:val="0"/>
          <w:numId w:val="2"/>
        </w:numPr>
        <w:bidi/>
        <w:spacing w:line="360" w:lineRule="auto"/>
        <w:jc w:val="both"/>
        <w:rPr>
          <w:rFonts w:ascii="Simplified Arabic" w:hAnsi="Simplified Arabic" w:cs="Simplified Arabic"/>
          <w:b/>
          <w:bCs/>
          <w:sz w:val="32"/>
          <w:szCs w:val="32"/>
          <w:rtl/>
        </w:rPr>
      </w:pPr>
      <w:r w:rsidRPr="00112B6E">
        <w:rPr>
          <w:rFonts w:ascii="Simplified Arabic" w:hAnsi="Simplified Arabic" w:cs="Simplified Arabic" w:hint="cs"/>
          <w:b/>
          <w:bCs/>
          <w:sz w:val="32"/>
          <w:szCs w:val="32"/>
          <w:rtl/>
        </w:rPr>
        <w:t>لقد أحسنت محكمة التمييز حين قررت بطلان حكم محكمة الاستئناف بسبب إخلال تلك المحكمة بحق الدفاع،</w:t>
      </w:r>
    </w:p>
    <w:p w14:paraId="59937C98" w14:textId="15A6905D" w:rsidR="004D7648" w:rsidRPr="00112B6E" w:rsidRDefault="00574785" w:rsidP="00112B6E">
      <w:pPr>
        <w:pStyle w:val="ListParagraph"/>
        <w:numPr>
          <w:ilvl w:val="0"/>
          <w:numId w:val="2"/>
        </w:numPr>
        <w:bidi/>
        <w:spacing w:line="360" w:lineRule="auto"/>
        <w:jc w:val="both"/>
        <w:rPr>
          <w:rFonts w:ascii="Simplified Arabic" w:hAnsi="Simplified Arabic" w:cs="Simplified Arabic"/>
          <w:b/>
          <w:bCs/>
          <w:sz w:val="32"/>
          <w:szCs w:val="32"/>
          <w:rtl/>
        </w:rPr>
      </w:pPr>
      <w:r w:rsidRPr="00112B6E">
        <w:rPr>
          <w:rFonts w:ascii="Simplified Arabic" w:hAnsi="Simplified Arabic" w:cs="Simplified Arabic" w:hint="cs"/>
          <w:b/>
          <w:bCs/>
          <w:sz w:val="32"/>
          <w:szCs w:val="32"/>
          <w:rtl/>
        </w:rPr>
        <w:t xml:space="preserve">لكن كان يتعين على محكمة التمييز أن تبطل </w:t>
      </w:r>
      <w:r w:rsidR="00B34EBB" w:rsidRPr="00112B6E">
        <w:rPr>
          <w:rFonts w:ascii="Simplified Arabic" w:hAnsi="Simplified Arabic" w:cs="Simplified Arabic" w:hint="cs"/>
          <w:b/>
          <w:bCs/>
          <w:sz w:val="32"/>
          <w:szCs w:val="32"/>
          <w:rtl/>
        </w:rPr>
        <w:t>حكم الاستئناف بسبب عدم إعلان بعض المتهمين وبالتالي عدم انعقاد الخصومة الاستئنافية بالنسبة لهم</w:t>
      </w:r>
      <w:r w:rsidR="004D7648" w:rsidRPr="00112B6E">
        <w:rPr>
          <w:rFonts w:ascii="Simplified Arabic" w:hAnsi="Simplified Arabic" w:cs="Simplified Arabic" w:hint="cs"/>
          <w:b/>
          <w:bCs/>
          <w:sz w:val="32"/>
          <w:szCs w:val="32"/>
          <w:rtl/>
        </w:rPr>
        <w:t>،</w:t>
      </w:r>
    </w:p>
    <w:p w14:paraId="532AAEE7" w14:textId="3A15DA78" w:rsidR="004D7648" w:rsidRPr="00112B6E" w:rsidRDefault="00B34EBB" w:rsidP="00112B6E">
      <w:pPr>
        <w:pStyle w:val="ListParagraph"/>
        <w:numPr>
          <w:ilvl w:val="0"/>
          <w:numId w:val="2"/>
        </w:numPr>
        <w:bidi/>
        <w:spacing w:line="360" w:lineRule="auto"/>
        <w:jc w:val="both"/>
        <w:rPr>
          <w:rFonts w:ascii="Simplified Arabic" w:hAnsi="Simplified Arabic" w:cs="Simplified Arabic"/>
          <w:b/>
          <w:bCs/>
          <w:sz w:val="32"/>
          <w:szCs w:val="32"/>
          <w:rtl/>
        </w:rPr>
      </w:pPr>
      <w:r w:rsidRPr="00112B6E">
        <w:rPr>
          <w:rFonts w:ascii="Simplified Arabic" w:hAnsi="Simplified Arabic" w:cs="Simplified Arabic" w:hint="cs"/>
          <w:b/>
          <w:bCs/>
          <w:sz w:val="32"/>
          <w:szCs w:val="32"/>
          <w:rtl/>
        </w:rPr>
        <w:t xml:space="preserve">وفي جميع الأحوال كان يتعين على محكمة التمييز، بعد تقرير بطلان حكم الاستئناف، تحديد جلسة لنظر موضوع الاستئناف </w:t>
      </w:r>
      <w:r w:rsidR="00DF7E86" w:rsidRPr="00112B6E">
        <w:rPr>
          <w:rFonts w:ascii="Simplified Arabic" w:hAnsi="Simplified Arabic" w:cs="Simplified Arabic" w:hint="cs"/>
          <w:b/>
          <w:bCs/>
          <w:sz w:val="32"/>
          <w:szCs w:val="32"/>
          <w:rtl/>
        </w:rPr>
        <w:t>وتمكين المتهمين من تقديم دفاعهم</w:t>
      </w:r>
      <w:r w:rsidR="004D7648" w:rsidRPr="00112B6E">
        <w:rPr>
          <w:rFonts w:ascii="Simplified Arabic" w:hAnsi="Simplified Arabic" w:cs="Simplified Arabic" w:hint="cs"/>
          <w:b/>
          <w:bCs/>
          <w:sz w:val="32"/>
          <w:szCs w:val="32"/>
          <w:rtl/>
        </w:rPr>
        <w:t>،</w:t>
      </w:r>
    </w:p>
    <w:p w14:paraId="2AED7BEA" w14:textId="4D88ADDC" w:rsidR="004D7648" w:rsidRPr="00112B6E" w:rsidRDefault="00B34EBB" w:rsidP="00112B6E">
      <w:pPr>
        <w:pStyle w:val="ListParagraph"/>
        <w:numPr>
          <w:ilvl w:val="0"/>
          <w:numId w:val="2"/>
        </w:numPr>
        <w:bidi/>
        <w:spacing w:line="360" w:lineRule="auto"/>
        <w:jc w:val="both"/>
        <w:rPr>
          <w:rFonts w:ascii="Simplified Arabic" w:hAnsi="Simplified Arabic" w:cs="Simplified Arabic"/>
          <w:b/>
          <w:bCs/>
          <w:sz w:val="32"/>
          <w:szCs w:val="32"/>
          <w:rtl/>
        </w:rPr>
      </w:pPr>
      <w:r w:rsidRPr="00112B6E">
        <w:rPr>
          <w:rFonts w:ascii="Simplified Arabic" w:hAnsi="Simplified Arabic" w:cs="Simplified Arabic" w:hint="cs"/>
          <w:b/>
          <w:bCs/>
          <w:sz w:val="32"/>
          <w:szCs w:val="32"/>
          <w:rtl/>
        </w:rPr>
        <w:t xml:space="preserve">لكن محكمة التمييز وقعت في الخطأ </w:t>
      </w:r>
      <w:r w:rsidR="00DF7E86" w:rsidRPr="00112B6E">
        <w:rPr>
          <w:rFonts w:ascii="Simplified Arabic" w:hAnsi="Simplified Arabic" w:cs="Simplified Arabic" w:hint="cs"/>
          <w:b/>
          <w:bCs/>
          <w:sz w:val="32"/>
          <w:szCs w:val="32"/>
          <w:rtl/>
        </w:rPr>
        <w:t xml:space="preserve">ذاته </w:t>
      </w:r>
      <w:r w:rsidRPr="00112B6E">
        <w:rPr>
          <w:rFonts w:ascii="Simplified Arabic" w:hAnsi="Simplified Arabic" w:cs="Simplified Arabic" w:hint="cs"/>
          <w:b/>
          <w:bCs/>
          <w:sz w:val="32"/>
          <w:szCs w:val="32"/>
          <w:rtl/>
        </w:rPr>
        <w:t>الذي وقعت فيه محكمة الاستئناف،</w:t>
      </w:r>
    </w:p>
    <w:p w14:paraId="7EFFC62B" w14:textId="72BD96E0" w:rsidR="00574785" w:rsidRDefault="00B34EBB" w:rsidP="00112B6E">
      <w:pPr>
        <w:pStyle w:val="ListParagraph"/>
        <w:numPr>
          <w:ilvl w:val="0"/>
          <w:numId w:val="2"/>
        </w:numPr>
        <w:bidi/>
        <w:spacing w:line="360" w:lineRule="auto"/>
        <w:jc w:val="both"/>
        <w:rPr>
          <w:rFonts w:ascii="Simplified Arabic" w:hAnsi="Simplified Arabic" w:cs="Simplified Arabic"/>
          <w:b/>
          <w:bCs/>
          <w:sz w:val="32"/>
          <w:szCs w:val="32"/>
        </w:rPr>
      </w:pPr>
      <w:r w:rsidRPr="00112B6E">
        <w:rPr>
          <w:rFonts w:ascii="Simplified Arabic" w:hAnsi="Simplified Arabic" w:cs="Simplified Arabic" w:hint="cs"/>
          <w:b/>
          <w:bCs/>
          <w:sz w:val="32"/>
          <w:szCs w:val="32"/>
          <w:rtl/>
        </w:rPr>
        <w:t>إذ أنها في نهاية المطاف حكمت بحبس وإدانة عدد من المتهمين من دون الاستماع إلى دفاعهم القانوني والموضوعي.</w:t>
      </w:r>
    </w:p>
    <w:p w14:paraId="6E520862" w14:textId="77777777" w:rsidR="00112B6E" w:rsidRPr="00112B6E" w:rsidRDefault="00112B6E" w:rsidP="00112B6E">
      <w:pPr>
        <w:bidi/>
        <w:spacing w:line="360" w:lineRule="auto"/>
        <w:ind w:left="360"/>
        <w:jc w:val="both"/>
        <w:rPr>
          <w:rFonts w:ascii="Simplified Arabic" w:hAnsi="Simplified Arabic" w:cs="Simplified Arabic"/>
          <w:b/>
          <w:bCs/>
          <w:sz w:val="32"/>
          <w:szCs w:val="32"/>
          <w:rtl/>
        </w:rPr>
      </w:pPr>
    </w:p>
    <w:p w14:paraId="7801C513" w14:textId="4DE3A930" w:rsidR="00C035AF" w:rsidRPr="008C28E6" w:rsidRDefault="00C035AF" w:rsidP="00C035AF">
      <w:pPr>
        <w:bidi/>
        <w:spacing w:line="36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إن ما سبق هو تقرير موجز ومبسط، وحكم التمييز في قضية "دخول المجلس" يستحق إخضاعه لدراسة متعمقة </w:t>
      </w:r>
      <w:r w:rsidRPr="00112B6E">
        <w:rPr>
          <w:rFonts w:ascii="Simplified Arabic" w:hAnsi="Simplified Arabic" w:cs="Simplified Arabic" w:hint="cs"/>
          <w:b/>
          <w:bCs/>
          <w:sz w:val="32"/>
          <w:szCs w:val="32"/>
          <w:u w:val="single" w:color="FF0000"/>
          <w:rtl/>
        </w:rPr>
        <w:t>لتقييم موقف محكمة التمييز من نظرية البطلان المتعلق بالنظام العام ومن مفهوم الإخلال بحق الدفاع</w:t>
      </w:r>
      <w:r>
        <w:rPr>
          <w:rFonts w:ascii="Simplified Arabic" w:hAnsi="Simplified Arabic" w:cs="Simplified Arabic" w:hint="cs"/>
          <w:b/>
          <w:bCs/>
          <w:sz w:val="32"/>
          <w:szCs w:val="32"/>
          <w:rtl/>
        </w:rPr>
        <w:t xml:space="preserve">. </w:t>
      </w:r>
      <w:bookmarkStart w:id="0" w:name="_GoBack"/>
      <w:bookmarkEnd w:id="0"/>
    </w:p>
    <w:sectPr w:rsidR="00C035AF" w:rsidRPr="008C28E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2377" w14:textId="77777777" w:rsidR="003D6C41" w:rsidRDefault="003D6C41" w:rsidP="00E76A73">
      <w:pPr>
        <w:spacing w:after="0" w:line="240" w:lineRule="auto"/>
      </w:pPr>
      <w:r>
        <w:separator/>
      </w:r>
    </w:p>
  </w:endnote>
  <w:endnote w:type="continuationSeparator" w:id="0">
    <w:p w14:paraId="2CC67945" w14:textId="77777777" w:rsidR="003D6C41" w:rsidRDefault="003D6C41" w:rsidP="00E7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424783"/>
      <w:docPartObj>
        <w:docPartGallery w:val="Page Numbers (Bottom of Page)"/>
        <w:docPartUnique/>
      </w:docPartObj>
    </w:sdtPr>
    <w:sdtEndPr>
      <w:rPr>
        <w:noProof/>
      </w:rPr>
    </w:sdtEndPr>
    <w:sdtContent>
      <w:p w14:paraId="0FF8070E" w14:textId="77777777" w:rsidR="00E76A73" w:rsidRDefault="00E76A73">
        <w:pPr>
          <w:pStyle w:val="Footer"/>
        </w:pPr>
        <w:r>
          <w:fldChar w:fldCharType="begin"/>
        </w:r>
        <w:r>
          <w:instrText xml:space="preserve"> PAGE   \* MERGEFORMAT </w:instrText>
        </w:r>
        <w:r>
          <w:fldChar w:fldCharType="separate"/>
        </w:r>
        <w:r>
          <w:rPr>
            <w:noProof/>
          </w:rPr>
          <w:t>2</w:t>
        </w:r>
        <w:r>
          <w:rPr>
            <w:noProof/>
          </w:rPr>
          <w:fldChar w:fldCharType="end"/>
        </w:r>
      </w:p>
    </w:sdtContent>
  </w:sdt>
  <w:p w14:paraId="3933698C" w14:textId="77777777" w:rsidR="00E76A73" w:rsidRDefault="00E76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8D8EB" w14:textId="77777777" w:rsidR="003D6C41" w:rsidRDefault="003D6C41" w:rsidP="00E76A73">
      <w:pPr>
        <w:spacing w:after="0" w:line="240" w:lineRule="auto"/>
      </w:pPr>
      <w:r>
        <w:separator/>
      </w:r>
    </w:p>
  </w:footnote>
  <w:footnote w:type="continuationSeparator" w:id="0">
    <w:p w14:paraId="7DC4A814" w14:textId="77777777" w:rsidR="003D6C41" w:rsidRDefault="003D6C41" w:rsidP="00E76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570A"/>
    <w:multiLevelType w:val="hybridMultilevel"/>
    <w:tmpl w:val="6CE05252"/>
    <w:lvl w:ilvl="0" w:tplc="AA66B02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43471"/>
    <w:multiLevelType w:val="hybridMultilevel"/>
    <w:tmpl w:val="0E3E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E6"/>
    <w:rsid w:val="00006091"/>
    <w:rsid w:val="00044BF1"/>
    <w:rsid w:val="000666B7"/>
    <w:rsid w:val="00077E72"/>
    <w:rsid w:val="000C5C08"/>
    <w:rsid w:val="000C6166"/>
    <w:rsid w:val="000F01E4"/>
    <w:rsid w:val="00112B6E"/>
    <w:rsid w:val="00131537"/>
    <w:rsid w:val="001B497F"/>
    <w:rsid w:val="001D6E11"/>
    <w:rsid w:val="002C4510"/>
    <w:rsid w:val="00396511"/>
    <w:rsid w:val="003A76AE"/>
    <w:rsid w:val="003D6C41"/>
    <w:rsid w:val="00412A07"/>
    <w:rsid w:val="0043252B"/>
    <w:rsid w:val="004D7648"/>
    <w:rsid w:val="00507A48"/>
    <w:rsid w:val="00574785"/>
    <w:rsid w:val="005B611D"/>
    <w:rsid w:val="006072F9"/>
    <w:rsid w:val="00694C19"/>
    <w:rsid w:val="006F02BC"/>
    <w:rsid w:val="007542EB"/>
    <w:rsid w:val="00776558"/>
    <w:rsid w:val="00801520"/>
    <w:rsid w:val="008029A7"/>
    <w:rsid w:val="00842A85"/>
    <w:rsid w:val="00854DC0"/>
    <w:rsid w:val="008B51CC"/>
    <w:rsid w:val="008B59AD"/>
    <w:rsid w:val="008C28E6"/>
    <w:rsid w:val="008D7DE0"/>
    <w:rsid w:val="009B03AA"/>
    <w:rsid w:val="009E1B85"/>
    <w:rsid w:val="00A9703D"/>
    <w:rsid w:val="00AA163B"/>
    <w:rsid w:val="00B00FBC"/>
    <w:rsid w:val="00B04ED3"/>
    <w:rsid w:val="00B34EBB"/>
    <w:rsid w:val="00C027D9"/>
    <w:rsid w:val="00C035AF"/>
    <w:rsid w:val="00C53873"/>
    <w:rsid w:val="00C545B9"/>
    <w:rsid w:val="00C71A39"/>
    <w:rsid w:val="00CB3E9B"/>
    <w:rsid w:val="00D90598"/>
    <w:rsid w:val="00DC13EE"/>
    <w:rsid w:val="00DF41AA"/>
    <w:rsid w:val="00DF7E86"/>
    <w:rsid w:val="00E76A73"/>
    <w:rsid w:val="00E77605"/>
    <w:rsid w:val="00EA1072"/>
    <w:rsid w:val="00F11AC9"/>
    <w:rsid w:val="00F150D2"/>
    <w:rsid w:val="00F34EC1"/>
    <w:rsid w:val="00F72EA9"/>
    <w:rsid w:val="00FC7A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791E"/>
  <w15:chartTrackingRefBased/>
  <w15:docId w15:val="{706CAD27-4D84-4CE6-B6F8-C6981B10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E9B"/>
    <w:pPr>
      <w:ind w:left="720"/>
      <w:contextualSpacing/>
    </w:pPr>
  </w:style>
  <w:style w:type="paragraph" w:styleId="Header">
    <w:name w:val="header"/>
    <w:basedOn w:val="Normal"/>
    <w:link w:val="HeaderChar"/>
    <w:uiPriority w:val="99"/>
    <w:unhideWhenUsed/>
    <w:rsid w:val="00E76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73"/>
  </w:style>
  <w:style w:type="paragraph" w:styleId="Footer">
    <w:name w:val="footer"/>
    <w:basedOn w:val="Normal"/>
    <w:link w:val="FooterChar"/>
    <w:uiPriority w:val="99"/>
    <w:unhideWhenUsed/>
    <w:rsid w:val="00E76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2292</TotalTime>
  <Pages>9</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AL-Jasem</dc:creator>
  <cp:keywords/>
  <dc:description/>
  <cp:lastModifiedBy>Mohammed AL-Jasem</cp:lastModifiedBy>
  <cp:revision>37</cp:revision>
  <dcterms:created xsi:type="dcterms:W3CDTF">2018-05-24T07:25:00Z</dcterms:created>
  <dcterms:modified xsi:type="dcterms:W3CDTF">2018-08-08T05:50:00Z</dcterms:modified>
</cp:coreProperties>
</file>